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D3D67" w14:textId="56FB89DB" w:rsidR="006D4068" w:rsidRDefault="006D4068" w:rsidP="006D4068">
      <w:pPr>
        <w:pStyle w:val="3GPPHeader"/>
        <w:tabs>
          <w:tab w:val="clear" w:pos="1800"/>
          <w:tab w:val="left" w:pos="1580"/>
        </w:tabs>
        <w:snapToGrid w:val="0"/>
        <w:rPr>
          <w:rFonts w:cs="Arial"/>
          <w:sz w:val="22"/>
        </w:rPr>
      </w:pPr>
      <w:bookmarkStart w:id="0" w:name="OLE_LINK2"/>
      <w:bookmarkStart w:id="1" w:name="OLE_LINK1"/>
      <w:r>
        <w:rPr>
          <w:rFonts w:cs="Arial"/>
          <w:sz w:val="22"/>
        </w:rPr>
        <w:t>3GPP TSG RAN WG1 #122</w:t>
      </w:r>
      <w:r>
        <w:rPr>
          <w:rFonts w:cs="Arial"/>
          <w:sz w:val="22"/>
        </w:rPr>
        <w:tab/>
        <w:t>R1-250</w:t>
      </w:r>
      <w:r w:rsidR="00147201">
        <w:rPr>
          <w:rFonts w:cs="Arial"/>
          <w:sz w:val="22"/>
        </w:rPr>
        <w:t>5504</w:t>
      </w:r>
    </w:p>
    <w:p w14:paraId="75896EA8" w14:textId="346725DB" w:rsidR="006D4068" w:rsidRDefault="006D4068" w:rsidP="006D4068">
      <w:pPr>
        <w:pStyle w:val="3GPPHeader"/>
        <w:tabs>
          <w:tab w:val="clear" w:pos="1800"/>
          <w:tab w:val="left" w:pos="1580"/>
        </w:tabs>
        <w:snapToGrid w:val="0"/>
        <w:rPr>
          <w:rFonts w:cs="Arial"/>
          <w:sz w:val="22"/>
          <w:lang w:eastAsia="ja-JP"/>
        </w:rPr>
      </w:pPr>
      <w:r w:rsidRPr="00044276">
        <w:rPr>
          <w:rFonts w:cs="Arial"/>
          <w:sz w:val="22"/>
          <w:lang w:eastAsia="ja-JP"/>
        </w:rPr>
        <w:t>Bengaluru, India, Aug 25</w:t>
      </w:r>
      <w:r w:rsidRPr="00044276">
        <w:rPr>
          <w:rFonts w:cs="Arial"/>
          <w:sz w:val="22"/>
          <w:vertAlign w:val="superscript"/>
          <w:lang w:eastAsia="ja-JP"/>
        </w:rPr>
        <w:t>th</w:t>
      </w:r>
      <w:r w:rsidRPr="00044276">
        <w:rPr>
          <w:rFonts w:cs="Arial"/>
          <w:sz w:val="22"/>
          <w:lang w:eastAsia="ja-JP"/>
        </w:rPr>
        <w:t xml:space="preserve"> – 29</w:t>
      </w:r>
      <w:r w:rsidRPr="00044276">
        <w:rPr>
          <w:rFonts w:cs="Arial"/>
          <w:sz w:val="22"/>
          <w:vertAlign w:val="superscript"/>
          <w:lang w:eastAsia="ja-JP"/>
        </w:rPr>
        <w:t>th</w:t>
      </w:r>
      <w:r w:rsidRPr="00044276">
        <w:rPr>
          <w:rFonts w:cs="Arial"/>
          <w:sz w:val="22"/>
          <w:lang w:eastAsia="ja-JP"/>
        </w:rPr>
        <w:t>, 2025</w:t>
      </w:r>
    </w:p>
    <w:p w14:paraId="74242217" w14:textId="77777777" w:rsidR="006D4068" w:rsidRPr="006D4068" w:rsidRDefault="006D4068" w:rsidP="006D4068">
      <w:pPr>
        <w:pStyle w:val="3GPPHeader"/>
        <w:tabs>
          <w:tab w:val="clear" w:pos="1800"/>
          <w:tab w:val="left" w:pos="1580"/>
        </w:tabs>
        <w:snapToGrid w:val="0"/>
        <w:rPr>
          <w:rFonts w:eastAsia="MS Mincho" w:cs="Arial"/>
          <w:sz w:val="22"/>
          <w:lang w:eastAsia="ja-JP"/>
        </w:rPr>
      </w:pPr>
    </w:p>
    <w:p w14:paraId="455E7D46"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w:t>
      </w:r>
      <w:proofErr w:type="spellStart"/>
      <w:r>
        <w:rPr>
          <w:rFonts w:cs="Arial" w:hint="eastAsia"/>
          <w:sz w:val="22"/>
        </w:rPr>
        <w:t>Sanechips</w:t>
      </w:r>
      <w:proofErr w:type="spellEnd"/>
    </w:p>
    <w:p w14:paraId="54F8B7A7" w14:textId="793DD9C7" w:rsidR="007323A9" w:rsidRDefault="002E467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sidR="006D4068" w:rsidRPr="006D4068">
        <w:rPr>
          <w:rFonts w:cs="Arial"/>
          <w:color w:val="000000"/>
          <w:sz w:val="22"/>
          <w:shd w:val="clear" w:color="auto" w:fill="FFFFFF"/>
        </w:rPr>
        <w:t>Remaining issues on IoT-NTN TDD mode</w:t>
      </w:r>
    </w:p>
    <w:p w14:paraId="64AA579C" w14:textId="1A2796CD" w:rsidR="007323A9" w:rsidRDefault="002E467D">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sidR="006D4068">
        <w:rPr>
          <w:rFonts w:cs="Arial"/>
          <w:sz w:val="22"/>
        </w:rPr>
        <w:t>8</w:t>
      </w:r>
      <w:r>
        <w:rPr>
          <w:rFonts w:cs="Arial"/>
          <w:sz w:val="22"/>
        </w:rPr>
        <w:t>.11.5</w:t>
      </w:r>
    </w:p>
    <w:p w14:paraId="75EFE29F" w14:textId="77777777" w:rsidR="007323A9" w:rsidRDefault="002E467D">
      <w:pPr>
        <w:pBdr>
          <w:bottom w:val="single" w:sz="6" w:space="1" w:color="auto"/>
        </w:pBdr>
        <w:snapToGrid w:val="0"/>
        <w:jc w:val="both"/>
        <w:rPr>
          <w:rFonts w:ascii="Arial" w:hAnsi="Arial"/>
          <w:b/>
        </w:rPr>
      </w:pPr>
      <w:r>
        <w:rPr>
          <w:rFonts w:ascii="Arial" w:hAnsi="Arial"/>
          <w:b/>
        </w:rPr>
        <w:t>Document for: Discussion</w:t>
      </w:r>
      <w:bookmarkEnd w:id="0"/>
      <w:bookmarkEnd w:id="1"/>
    </w:p>
    <w:p w14:paraId="0ED5DDA2"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3CE78673" w14:textId="70CF66C0" w:rsidR="002E1AF0" w:rsidRDefault="006D4068">
      <w:pPr>
        <w:numPr>
          <w:ilvl w:val="7"/>
          <w:numId w:val="0"/>
        </w:numPr>
        <w:spacing w:afterLines="50" w:after="120" w:line="240" w:lineRule="auto"/>
        <w:jc w:val="both"/>
        <w:rPr>
          <w:rFonts w:ascii="Times New Roman" w:eastAsia="宋体" w:hAnsi="Times New Roman" w:cs="Times New Roman"/>
          <w:sz w:val="20"/>
          <w:szCs w:val="20"/>
        </w:rPr>
      </w:pPr>
      <w:r w:rsidRPr="006D4068">
        <w:rPr>
          <w:rFonts w:ascii="Times New Roman" w:eastAsia="宋体" w:hAnsi="Times New Roman" w:cs="Times New Roman"/>
          <w:sz w:val="20"/>
          <w:szCs w:val="20"/>
        </w:rPr>
        <w:t>In RAN1#1</w:t>
      </w:r>
      <w:r>
        <w:rPr>
          <w:rFonts w:ascii="Times New Roman" w:eastAsia="宋体" w:hAnsi="Times New Roman" w:cs="Times New Roman"/>
          <w:sz w:val="20"/>
          <w:szCs w:val="20"/>
        </w:rPr>
        <w:t>21</w:t>
      </w:r>
      <w:r w:rsidRPr="006D4068">
        <w:rPr>
          <w:rFonts w:ascii="Times New Roman" w:eastAsia="宋体" w:hAnsi="Times New Roman" w:cs="Times New Roman"/>
          <w:sz w:val="20"/>
          <w:szCs w:val="20"/>
        </w:rPr>
        <w:t xml:space="preserve"> [1], the solution design of IoT-NTN TDD mode is completed. In this contribution, the remaining issues are discussed.</w:t>
      </w:r>
    </w:p>
    <w:p w14:paraId="59AA9224" w14:textId="29BEB28A" w:rsidR="007323A9" w:rsidRDefault="002A015E">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sidR="00E76ABE">
        <w:rPr>
          <w:rFonts w:eastAsia="黑体" w:cs="Times New Roman"/>
          <w:b/>
          <w:bCs/>
          <w:sz w:val="28"/>
          <w:szCs w:val="30"/>
          <w:lang w:val="en-US"/>
        </w:rPr>
        <w:t>frame structure for IoT-NTN TDD mode</w:t>
      </w:r>
    </w:p>
    <w:p w14:paraId="7ECD708A" w14:textId="7DAF69AF" w:rsidR="006D4068" w:rsidRDefault="006D4068" w:rsidP="007F601C">
      <w:pPr>
        <w:jc w:val="both"/>
        <w:rPr>
          <w:rFonts w:ascii="Times New Roman" w:eastAsia="宋体" w:hAnsi="Times New Roman" w:cs="Times New Roman"/>
          <w:sz w:val="20"/>
        </w:rPr>
      </w:pPr>
      <w:r>
        <w:rPr>
          <w:rFonts w:ascii="Times New Roman" w:eastAsia="宋体" w:hAnsi="Times New Roman" w:cs="Times New Roman"/>
          <w:sz w:val="20"/>
        </w:rPr>
        <w:t>For IoT-NTN TDD mode</w:t>
      </w:r>
      <w:r w:rsidR="007F601C" w:rsidRPr="007F601C">
        <w:rPr>
          <w:rFonts w:ascii="Times New Roman" w:eastAsia="宋体" w:hAnsi="Times New Roman" w:cs="Times New Roman"/>
          <w:sz w:val="20"/>
        </w:rPr>
        <w:t xml:space="preserve">, </w:t>
      </w:r>
      <w:r>
        <w:rPr>
          <w:rFonts w:ascii="Times New Roman" w:eastAsia="宋体" w:hAnsi="Times New Roman" w:cs="Times New Roman"/>
          <w:sz w:val="20"/>
        </w:rPr>
        <w:t xml:space="preserve">a TDD </w:t>
      </w:r>
      <w:r w:rsidR="009A03B0">
        <w:rPr>
          <w:rFonts w:ascii="Times New Roman" w:eastAsia="宋体" w:hAnsi="Times New Roman" w:cs="Times New Roman"/>
          <w:sz w:val="20"/>
        </w:rPr>
        <w:t>frame structure</w:t>
      </w:r>
      <w:r>
        <w:rPr>
          <w:rFonts w:ascii="Times New Roman" w:eastAsia="宋体" w:hAnsi="Times New Roman" w:cs="Times New Roman"/>
          <w:sz w:val="20"/>
        </w:rPr>
        <w:t xml:space="preserve"> with 90 </w:t>
      </w:r>
      <w:proofErr w:type="spellStart"/>
      <w:r>
        <w:rPr>
          <w:rFonts w:ascii="Times New Roman" w:eastAsia="宋体" w:hAnsi="Times New Roman" w:cs="Times New Roman"/>
          <w:sz w:val="20"/>
        </w:rPr>
        <w:t>ms</w:t>
      </w:r>
      <w:proofErr w:type="spellEnd"/>
      <w:r>
        <w:rPr>
          <w:rFonts w:ascii="Times New Roman" w:eastAsia="宋体" w:hAnsi="Times New Roman" w:cs="Times New Roman"/>
          <w:sz w:val="20"/>
        </w:rPr>
        <w:t xml:space="preserve"> periodicity has been introduced,</w:t>
      </w:r>
      <w:r w:rsidR="00072A19">
        <w:rPr>
          <w:rFonts w:ascii="Times New Roman" w:eastAsia="宋体" w:hAnsi="Times New Roman" w:cs="Times New Roman"/>
          <w:sz w:val="20"/>
        </w:rPr>
        <w:t xml:space="preserve"> where D=8 consecutive DL subframes and U=8 consecutive UL subframes are separated by G=50 guard period subframes. In current specification, the TDD </w:t>
      </w:r>
      <w:r w:rsidR="009A03B0">
        <w:rPr>
          <w:rFonts w:ascii="Times New Roman" w:eastAsia="宋体" w:hAnsi="Times New Roman" w:cs="Times New Roman"/>
          <w:sz w:val="20"/>
        </w:rPr>
        <w:t xml:space="preserve">frame structure </w:t>
      </w:r>
      <w:r w:rsidR="00072A19">
        <w:rPr>
          <w:rFonts w:ascii="Times New Roman" w:eastAsia="宋体" w:hAnsi="Times New Roman" w:cs="Times New Roman"/>
          <w:sz w:val="20"/>
        </w:rPr>
        <w:t>is expected to be defined in TS 36.211 and cited by TS 36.213. However, the wordings in 36.211 and 36.213 are not aligned, which may cause confusion.</w:t>
      </w:r>
    </w:p>
    <w:p w14:paraId="02539C7B" w14:textId="68C43348" w:rsidR="00072A19" w:rsidRDefault="00072A19" w:rsidP="007F601C">
      <w:pPr>
        <w:jc w:val="both"/>
        <w:rPr>
          <w:rFonts w:ascii="Times New Roman" w:eastAsia="宋体" w:hAnsi="Times New Roman" w:cs="Times New Roman"/>
          <w:sz w:val="20"/>
        </w:rPr>
      </w:pPr>
      <w:r>
        <w:rPr>
          <w:rFonts w:ascii="Times New Roman" w:eastAsia="宋体" w:hAnsi="Times New Roman" w:cs="Times New Roman" w:hint="eastAsia"/>
          <w:sz w:val="20"/>
        </w:rPr>
        <w:t>I</w:t>
      </w:r>
      <w:r>
        <w:rPr>
          <w:rFonts w:ascii="Times New Roman" w:eastAsia="宋体" w:hAnsi="Times New Roman" w:cs="Times New Roman"/>
          <w:sz w:val="20"/>
        </w:rPr>
        <w:t xml:space="preserve">n TS 36.211, the </w:t>
      </w:r>
      <w:r w:rsidR="009A03B0">
        <w:rPr>
          <w:rFonts w:ascii="Times New Roman" w:eastAsia="宋体" w:hAnsi="Times New Roman" w:cs="Times New Roman"/>
          <w:sz w:val="20"/>
        </w:rPr>
        <w:t>frame structure</w:t>
      </w:r>
      <w:r>
        <w:rPr>
          <w:rFonts w:ascii="Times New Roman" w:eastAsia="宋体" w:hAnsi="Times New Roman" w:cs="Times New Roman"/>
          <w:sz w:val="20"/>
        </w:rPr>
        <w:t xml:space="preserve"> is as specified as below</w:t>
      </w:r>
      <w:r w:rsidR="0044347D">
        <w:rPr>
          <w:rFonts w:ascii="Times New Roman" w:eastAsia="宋体" w:hAnsi="Times New Roman" w:cs="Times New Roman"/>
          <w:sz w:val="20"/>
        </w:rPr>
        <w:t xml:space="preserve">, where “frame structure for NTN-TDD” is used to describe the </w:t>
      </w:r>
      <w:r w:rsidR="009A03B0">
        <w:rPr>
          <w:rFonts w:ascii="Times New Roman" w:eastAsia="宋体" w:hAnsi="Times New Roman" w:cs="Times New Roman"/>
          <w:sz w:val="20"/>
        </w:rPr>
        <w:t>frame structure</w:t>
      </w:r>
      <w:r w:rsidR="0044347D">
        <w:rPr>
          <w:rFonts w:ascii="Times New Roman" w:eastAsia="宋体" w:hAnsi="Times New Roman" w:cs="Times New Roman"/>
          <w:sz w:val="20"/>
        </w:rPr>
        <w:t xml:space="preserve"> of IoT-NTN TDD mode.</w:t>
      </w:r>
    </w:p>
    <w:tbl>
      <w:tblPr>
        <w:tblStyle w:val="af2"/>
        <w:tblW w:w="0" w:type="auto"/>
        <w:tblLook w:val="04A0" w:firstRow="1" w:lastRow="0" w:firstColumn="1" w:lastColumn="0" w:noHBand="0" w:noVBand="1"/>
      </w:tblPr>
      <w:tblGrid>
        <w:gridCol w:w="9350"/>
      </w:tblGrid>
      <w:tr w:rsidR="00072A19" w14:paraId="1BE45960" w14:textId="77777777" w:rsidTr="00072A19">
        <w:tc>
          <w:tcPr>
            <w:tcW w:w="9350" w:type="dxa"/>
          </w:tcPr>
          <w:p w14:paraId="5028CF6D" w14:textId="6D293E7C" w:rsidR="00072A19" w:rsidRDefault="00072A19" w:rsidP="00072A19">
            <w:pPr>
              <w:widowControl w:val="0"/>
              <w:spacing w:before="120" w:line="240" w:lineRule="auto"/>
              <w:jc w:val="both"/>
              <w:rPr>
                <w:rFonts w:ascii="Times New Roman" w:hAnsi="Times New Roman" w:cs="Times New Roman"/>
                <w:b/>
                <w:bCs/>
                <w:sz w:val="20"/>
                <w:szCs w:val="20"/>
              </w:rPr>
            </w:pPr>
            <w:r>
              <w:rPr>
                <w:rFonts w:ascii="Times New Roman" w:hAnsi="Times New Roman" w:cs="Times New Roman"/>
                <w:b/>
                <w:bCs/>
                <w:sz w:val="20"/>
                <w:szCs w:val="20"/>
              </w:rPr>
              <w:t>4.4</w:t>
            </w:r>
            <w:r>
              <w:rPr>
                <w:rFonts w:ascii="Times New Roman" w:hAnsi="Times New Roman" w:cs="Times New Roman" w:hint="eastAsia"/>
                <w:b/>
                <w:bCs/>
                <w:sz w:val="20"/>
                <w:szCs w:val="20"/>
              </w:rPr>
              <w:t xml:space="preserve"> </w:t>
            </w:r>
            <w:r w:rsidRPr="00072A19">
              <w:rPr>
                <w:rFonts w:ascii="Times New Roman" w:hAnsi="Times New Roman" w:cs="Times New Roman"/>
                <w:b/>
                <w:bCs/>
                <w:sz w:val="20"/>
                <w:szCs w:val="20"/>
              </w:rPr>
              <w:t>Frame structure type 1 for NTN-TDD</w:t>
            </w:r>
          </w:p>
          <w:p w14:paraId="73D6A723" w14:textId="7CCCA351" w:rsidR="0044347D" w:rsidRPr="0044347D" w:rsidRDefault="0044347D" w:rsidP="00730F03">
            <w:pPr>
              <w:spacing w:after="0" w:line="240" w:lineRule="auto"/>
              <w:rPr>
                <w:rFonts w:ascii="Times New Roman" w:eastAsia="宋体" w:hAnsi="Times New Roman" w:cs="Times New Roman"/>
                <w:sz w:val="20"/>
                <w:szCs w:val="24"/>
              </w:rPr>
            </w:pPr>
            <w:r w:rsidRPr="0044347D">
              <w:rPr>
                <w:rFonts w:ascii="Times New Roman" w:eastAsia="宋体" w:hAnsi="Times New Roman" w:cs="Times New Roman"/>
                <w:sz w:val="20"/>
                <w:szCs w:val="24"/>
              </w:rPr>
              <w:t xml:space="preserve">The </w:t>
            </w:r>
            <w:r w:rsidRPr="0044347D">
              <w:rPr>
                <w:rFonts w:ascii="Times New Roman" w:eastAsia="宋体" w:hAnsi="Times New Roman" w:cs="Times New Roman"/>
                <w:sz w:val="20"/>
                <w:szCs w:val="24"/>
                <w:highlight w:val="yellow"/>
              </w:rPr>
              <w:t>frame structure for NTN-TDD</w:t>
            </w:r>
            <w:r w:rsidRPr="0044347D">
              <w:rPr>
                <w:rFonts w:ascii="Times New Roman" w:eastAsia="宋体" w:hAnsi="Times New Roman" w:cs="Times New Roman"/>
                <w:sz w:val="20"/>
                <w:szCs w:val="24"/>
              </w:rPr>
              <w:t xml:space="preserve">, at the uplink time synchronization reference point defined in clause 16.1.2 of TS 36.213 [4] consists of 8 consecutive downlink subframes, followed by 50 consecutive guard period subframes, followed by 8 consecutive uplink subframes in each 90 </w:t>
            </w:r>
            <w:proofErr w:type="spellStart"/>
            <w:r w:rsidRPr="0044347D">
              <w:rPr>
                <w:rFonts w:ascii="Times New Roman" w:eastAsia="宋体" w:hAnsi="Times New Roman" w:cs="Times New Roman"/>
                <w:sz w:val="20"/>
                <w:szCs w:val="24"/>
              </w:rPr>
              <w:t>ms</w:t>
            </w:r>
            <w:proofErr w:type="spellEnd"/>
            <w:r w:rsidRPr="0044347D">
              <w:rPr>
                <w:rFonts w:ascii="Times New Roman" w:eastAsia="宋体" w:hAnsi="Times New Roman" w:cs="Times New Roman"/>
                <w:sz w:val="20"/>
                <w:szCs w:val="24"/>
              </w:rPr>
              <w:t xml:space="preserve"> interval.</w:t>
            </w:r>
          </w:p>
          <w:p w14:paraId="0CD6E593" w14:textId="77777777" w:rsidR="0044347D" w:rsidRPr="0044347D" w:rsidRDefault="0044347D" w:rsidP="00730F03">
            <w:pPr>
              <w:spacing w:after="0" w:line="240" w:lineRule="auto"/>
              <w:ind w:left="568" w:hanging="284"/>
              <w:rPr>
                <w:rFonts w:ascii="Times New Roman" w:eastAsia="宋体" w:hAnsi="Times New Roman" w:cs="Times New Roman"/>
                <w:sz w:val="20"/>
                <w:szCs w:val="24"/>
              </w:rPr>
            </w:pPr>
            <w:r w:rsidRPr="0044347D">
              <w:rPr>
                <w:rFonts w:ascii="Times New Roman" w:eastAsia="宋体" w:hAnsi="Times New Roman" w:cs="Times New Roman"/>
                <w:sz w:val="20"/>
                <w:szCs w:val="24"/>
              </w:rPr>
              <w:t>-</w:t>
            </w:r>
            <w:r w:rsidRPr="0044347D">
              <w:rPr>
                <w:rFonts w:ascii="Times New Roman" w:eastAsia="宋体" w:hAnsi="Times New Roman" w:cs="Times New Roman"/>
                <w:sz w:val="20"/>
                <w:szCs w:val="24"/>
              </w:rPr>
              <w:tab/>
              <w:t>The UE shall not assume any signal or channel being transmitted in subframes other than downlink subframes 3, 4, 5, 6, 7, 8, 9, and 0 across two consecutive radio frames.</w:t>
            </w:r>
          </w:p>
          <w:p w14:paraId="7906FB51" w14:textId="36A89799" w:rsidR="00072A19" w:rsidRPr="0044347D" w:rsidRDefault="0044347D" w:rsidP="00730F03">
            <w:pPr>
              <w:spacing w:after="0" w:line="240" w:lineRule="auto"/>
              <w:ind w:left="568" w:hanging="284"/>
              <w:rPr>
                <w:rFonts w:ascii="Times New Roman" w:eastAsia="宋体" w:hAnsi="Times New Roman" w:cs="Times New Roman"/>
                <w:sz w:val="20"/>
                <w:szCs w:val="24"/>
              </w:rPr>
            </w:pPr>
            <w:r w:rsidRPr="0044347D">
              <w:rPr>
                <w:rFonts w:ascii="Times New Roman" w:eastAsia="宋体" w:hAnsi="Times New Roman" w:cs="Times New Roman"/>
                <w:sz w:val="20"/>
                <w:szCs w:val="24"/>
              </w:rPr>
              <w:t>-</w:t>
            </w:r>
            <w:r w:rsidRPr="0044347D">
              <w:rPr>
                <w:rFonts w:ascii="Times New Roman" w:eastAsia="宋体" w:hAnsi="Times New Roman" w:cs="Times New Roman"/>
                <w:sz w:val="20"/>
                <w:szCs w:val="24"/>
              </w:rPr>
              <w:tab/>
              <w:t xml:space="preserve">The UE shall not transmit any signal or channel on a subframe other than the </w:t>
            </w:r>
            <w:proofErr w:type="gramStart"/>
            <w:r w:rsidRPr="0044347D">
              <w:rPr>
                <w:rFonts w:ascii="Times New Roman" w:eastAsia="宋体" w:hAnsi="Times New Roman" w:cs="Times New Roman"/>
                <w:sz w:val="20"/>
                <w:szCs w:val="24"/>
              </w:rPr>
              <w:t>8 consecutive</w:t>
            </w:r>
            <w:proofErr w:type="gramEnd"/>
            <w:r w:rsidRPr="0044347D">
              <w:rPr>
                <w:rFonts w:ascii="Times New Roman" w:eastAsia="宋体" w:hAnsi="Times New Roman" w:cs="Times New Roman"/>
                <w:sz w:val="20"/>
                <w:szCs w:val="24"/>
              </w:rPr>
              <w:t xml:space="preserve"> uplink subframes.</w:t>
            </w:r>
          </w:p>
        </w:tc>
      </w:tr>
    </w:tbl>
    <w:p w14:paraId="65F34AA3" w14:textId="23570921" w:rsidR="0044347D" w:rsidRDefault="0044347D" w:rsidP="0044347D">
      <w:pPr>
        <w:jc w:val="both"/>
        <w:rPr>
          <w:rFonts w:ascii="Times New Roman" w:eastAsia="宋体" w:hAnsi="Times New Roman" w:cs="Times New Roman"/>
          <w:sz w:val="20"/>
        </w:rPr>
      </w:pPr>
      <w:r>
        <w:rPr>
          <w:rFonts w:ascii="Times New Roman" w:eastAsia="宋体" w:hAnsi="Times New Roman" w:cs="Times New Roman" w:hint="eastAsia"/>
          <w:sz w:val="20"/>
        </w:rPr>
        <w:t>W</w:t>
      </w:r>
      <w:r>
        <w:rPr>
          <w:rFonts w:ascii="Times New Roman" w:eastAsia="宋体" w:hAnsi="Times New Roman" w:cs="Times New Roman"/>
          <w:sz w:val="20"/>
        </w:rPr>
        <w:t xml:space="preserve">hile in TS 36.213, the </w:t>
      </w:r>
      <w:r w:rsidR="009A03B0">
        <w:rPr>
          <w:rFonts w:ascii="Times New Roman" w:eastAsia="宋体" w:hAnsi="Times New Roman" w:cs="Times New Roman"/>
          <w:sz w:val="20"/>
        </w:rPr>
        <w:t>frame structure</w:t>
      </w:r>
      <w:r>
        <w:rPr>
          <w:rFonts w:ascii="Times New Roman" w:eastAsia="宋体" w:hAnsi="Times New Roman" w:cs="Times New Roman"/>
          <w:sz w:val="20"/>
        </w:rPr>
        <w:t xml:space="preserve"> </w:t>
      </w:r>
      <w:r>
        <w:rPr>
          <w:rFonts w:ascii="Times New Roman" w:eastAsia="宋体" w:hAnsi="Times New Roman" w:cs="Times New Roman" w:hint="eastAsia"/>
          <w:sz w:val="20"/>
        </w:rPr>
        <w:t>rel</w:t>
      </w:r>
      <w:r>
        <w:rPr>
          <w:rFonts w:ascii="Times New Roman" w:eastAsia="宋体" w:hAnsi="Times New Roman" w:cs="Times New Roman"/>
          <w:sz w:val="20"/>
        </w:rPr>
        <w:t xml:space="preserve">ated specifications are shown below, where the wording “TDD pattern” is used and the </w:t>
      </w:r>
      <w:r w:rsidR="00730F03">
        <w:rPr>
          <w:rFonts w:ascii="Times New Roman" w:eastAsia="宋体" w:hAnsi="Times New Roman" w:cs="Times New Roman"/>
          <w:sz w:val="20"/>
        </w:rPr>
        <w:t>definition in TS 36.211 is cited to determine the value of consecutive downlink and uplink subframes</w:t>
      </w:r>
      <w:r>
        <w:rPr>
          <w:rFonts w:ascii="Times New Roman" w:eastAsia="宋体" w:hAnsi="Times New Roman" w:cs="Times New Roman"/>
          <w:sz w:val="20"/>
        </w:rPr>
        <w:t>.</w:t>
      </w:r>
    </w:p>
    <w:tbl>
      <w:tblPr>
        <w:tblStyle w:val="af2"/>
        <w:tblW w:w="0" w:type="auto"/>
        <w:tblLook w:val="04A0" w:firstRow="1" w:lastRow="0" w:firstColumn="1" w:lastColumn="0" w:noHBand="0" w:noVBand="1"/>
      </w:tblPr>
      <w:tblGrid>
        <w:gridCol w:w="9350"/>
      </w:tblGrid>
      <w:tr w:rsidR="0044347D" w14:paraId="5BB85406" w14:textId="77777777" w:rsidTr="0044347D">
        <w:tc>
          <w:tcPr>
            <w:tcW w:w="9350" w:type="dxa"/>
          </w:tcPr>
          <w:p w14:paraId="09F2ED2B" w14:textId="3C256D12" w:rsidR="0044347D" w:rsidRDefault="0044347D" w:rsidP="0044347D">
            <w:pPr>
              <w:widowControl w:val="0"/>
              <w:spacing w:before="120" w:line="240" w:lineRule="auto"/>
              <w:jc w:val="both"/>
              <w:rPr>
                <w:rFonts w:ascii="Times New Roman" w:hAnsi="Times New Roman" w:cs="Times New Roman"/>
                <w:b/>
                <w:bCs/>
                <w:sz w:val="20"/>
                <w:szCs w:val="20"/>
              </w:rPr>
            </w:pPr>
            <w:r>
              <w:rPr>
                <w:rFonts w:ascii="Times New Roman" w:hAnsi="Times New Roman" w:cs="Times New Roman"/>
                <w:b/>
                <w:bCs/>
                <w:sz w:val="20"/>
                <w:szCs w:val="20"/>
              </w:rPr>
              <w:t>16</w:t>
            </w:r>
            <w:r>
              <w:rPr>
                <w:rFonts w:ascii="Times New Roman" w:hAnsi="Times New Roman" w:cs="Times New Roman" w:hint="eastAsia"/>
                <w:b/>
                <w:bCs/>
                <w:sz w:val="20"/>
                <w:szCs w:val="20"/>
              </w:rPr>
              <w:t xml:space="preserve"> </w:t>
            </w:r>
            <w:r w:rsidRPr="0044347D">
              <w:rPr>
                <w:rFonts w:ascii="Times New Roman" w:hAnsi="Times New Roman" w:cs="Times New Roman"/>
                <w:b/>
                <w:bCs/>
                <w:sz w:val="20"/>
                <w:szCs w:val="20"/>
              </w:rPr>
              <w:t>UE Procedures related to narrowband IoT</w:t>
            </w:r>
          </w:p>
          <w:p w14:paraId="654F1587" w14:textId="77777777" w:rsidR="0044347D" w:rsidRPr="0044347D" w:rsidRDefault="0044347D" w:rsidP="00730F03">
            <w:pPr>
              <w:overflowPunct w:val="0"/>
              <w:autoSpaceDE w:val="0"/>
              <w:autoSpaceDN w:val="0"/>
              <w:adjustRightInd w:val="0"/>
              <w:spacing w:after="0" w:line="240" w:lineRule="auto"/>
              <w:textAlignment w:val="baseline"/>
              <w:rPr>
                <w:rFonts w:ascii="Times New Roman" w:eastAsia="宋体" w:hAnsi="Times New Roman" w:cs="Times New Roman"/>
                <w:sz w:val="20"/>
                <w:szCs w:val="24"/>
              </w:rPr>
            </w:pPr>
            <w:r w:rsidRPr="0044347D">
              <w:rPr>
                <w:rFonts w:ascii="Times New Roman" w:eastAsia="宋体" w:hAnsi="Times New Roman" w:cs="Times New Roman"/>
                <w:sz w:val="20"/>
                <w:szCs w:val="24"/>
              </w:rPr>
              <w:t>Throughout this clause,</w:t>
            </w:r>
          </w:p>
          <w:p w14:paraId="25F9CEAF" w14:textId="77777777" w:rsidR="0044347D" w:rsidRPr="0044347D" w:rsidRDefault="0044347D" w:rsidP="00730F03">
            <w:pPr>
              <w:overflowPunct w:val="0"/>
              <w:autoSpaceDE w:val="0"/>
              <w:autoSpaceDN w:val="0"/>
              <w:adjustRightInd w:val="0"/>
              <w:spacing w:after="0" w:line="240" w:lineRule="auto"/>
              <w:ind w:left="568" w:hanging="284"/>
              <w:textAlignment w:val="baseline"/>
              <w:rPr>
                <w:rFonts w:ascii="Times New Roman" w:eastAsia="宋体" w:hAnsi="Times New Roman" w:cs="Times New Roman"/>
                <w:sz w:val="20"/>
                <w:szCs w:val="24"/>
              </w:rPr>
            </w:pPr>
            <w:r w:rsidRPr="0044347D">
              <w:rPr>
                <w:rFonts w:ascii="Times New Roman" w:eastAsia="宋体" w:hAnsi="Times New Roman" w:cs="Times New Roman"/>
                <w:sz w:val="20"/>
                <w:szCs w:val="24"/>
              </w:rPr>
              <w:t>-</w:t>
            </w:r>
            <w:r w:rsidRPr="0044347D">
              <w:rPr>
                <w:rFonts w:ascii="Times New Roman" w:eastAsia="宋体" w:hAnsi="Times New Roman" w:cs="Times New Roman"/>
                <w:sz w:val="20"/>
                <w:szCs w:val="24"/>
              </w:rPr>
              <w:tab/>
              <w:t>for a NB-IoT UE</w:t>
            </w:r>
            <w:r w:rsidRPr="0044347D">
              <w:rPr>
                <w:rFonts w:ascii="Times New Roman" w:eastAsia="宋体" w:hAnsi="Times New Roman" w:cs="Times New Roman"/>
                <w:iCs/>
                <w:sz w:val="20"/>
                <w:szCs w:val="24"/>
              </w:rPr>
              <w:t xml:space="preserve"> in </w:t>
            </w:r>
            <w:proofErr w:type="gramStart"/>
            <w:r w:rsidRPr="0044347D">
              <w:rPr>
                <w:rFonts w:ascii="Times New Roman" w:eastAsia="宋体" w:hAnsi="Times New Roman" w:cs="Times New Roman"/>
                <w:iCs/>
                <w:sz w:val="20"/>
                <w:szCs w:val="24"/>
              </w:rPr>
              <w:t>a</w:t>
            </w:r>
            <w:proofErr w:type="gramEnd"/>
            <w:r w:rsidRPr="0044347D">
              <w:rPr>
                <w:rFonts w:ascii="Times New Roman" w:eastAsia="宋体" w:hAnsi="Times New Roman" w:cs="Times New Roman"/>
                <w:iCs/>
                <w:sz w:val="20"/>
                <w:szCs w:val="24"/>
              </w:rPr>
              <w:t xml:space="preserve"> NTN TDD serving cell</w:t>
            </w:r>
            <w:r w:rsidRPr="0044347D">
              <w:rPr>
                <w:rFonts w:ascii="Times New Roman" w:eastAsia="宋体" w:hAnsi="Times New Roman" w:cs="Times New Roman"/>
                <w:sz w:val="20"/>
                <w:szCs w:val="24"/>
              </w:rPr>
              <w:t>,</w:t>
            </w:r>
          </w:p>
          <w:p w14:paraId="7B7AE5F7" w14:textId="77777777" w:rsidR="0044347D" w:rsidRPr="0044347D" w:rsidRDefault="0044347D" w:rsidP="00730F03">
            <w:pPr>
              <w:overflowPunct w:val="0"/>
              <w:autoSpaceDE w:val="0"/>
              <w:autoSpaceDN w:val="0"/>
              <w:adjustRightInd w:val="0"/>
              <w:spacing w:after="0" w:line="240" w:lineRule="auto"/>
              <w:ind w:left="851" w:hanging="284"/>
              <w:textAlignment w:val="baseline"/>
              <w:rPr>
                <w:rFonts w:ascii="Times New Roman" w:eastAsia="宋体" w:hAnsi="Times New Roman" w:cs="Times New Roman"/>
                <w:sz w:val="20"/>
                <w:szCs w:val="24"/>
              </w:rPr>
            </w:pPr>
            <w:r w:rsidRPr="0044347D">
              <w:rPr>
                <w:rFonts w:ascii="Times New Roman" w:eastAsia="宋体" w:hAnsi="Times New Roman" w:cs="Times New Roman"/>
                <w:sz w:val="20"/>
                <w:szCs w:val="24"/>
              </w:rPr>
              <w:t>-</w:t>
            </w:r>
            <w:r w:rsidRPr="0044347D">
              <w:rPr>
                <w:rFonts w:ascii="Times New Roman" w:eastAsia="宋体" w:hAnsi="Times New Roman" w:cs="Times New Roman"/>
                <w:sz w:val="20"/>
                <w:szCs w:val="24"/>
              </w:rPr>
              <w:tab/>
              <w:t xml:space="preserve">the UE shall not assume any downlink physical signal or physical channel is present in any subframe other than within the </w:t>
            </w:r>
            <w:r w:rsidRPr="0044347D">
              <w:rPr>
                <w:rFonts w:ascii="Times New Roman" w:eastAsia="宋体" w:hAnsi="Times New Roman" w:cs="Times New Roman"/>
                <w:i/>
                <w:iCs/>
                <w:sz w:val="20"/>
                <w:szCs w:val="24"/>
                <w:highlight w:val="yellow"/>
              </w:rPr>
              <w:t>D</w:t>
            </w:r>
            <w:r w:rsidRPr="0044347D">
              <w:rPr>
                <w:rFonts w:ascii="Times New Roman" w:eastAsia="宋体" w:hAnsi="Times New Roman" w:cs="Times New Roman"/>
                <w:sz w:val="20"/>
                <w:szCs w:val="24"/>
                <w:highlight w:val="yellow"/>
              </w:rPr>
              <w:t xml:space="preserve"> consecutive downlink subframes according to the TDD pattern and the value of </w:t>
            </w:r>
            <w:r w:rsidRPr="0044347D">
              <w:rPr>
                <w:rFonts w:ascii="Times New Roman" w:eastAsia="宋体" w:hAnsi="Times New Roman" w:cs="Times New Roman"/>
                <w:i/>
                <w:iCs/>
                <w:sz w:val="20"/>
                <w:szCs w:val="24"/>
                <w:highlight w:val="yellow"/>
              </w:rPr>
              <w:t>D</w:t>
            </w:r>
            <w:r w:rsidRPr="0044347D">
              <w:rPr>
                <w:rFonts w:ascii="Times New Roman" w:eastAsia="宋体" w:hAnsi="Times New Roman" w:cs="Times New Roman"/>
                <w:sz w:val="20"/>
                <w:szCs w:val="24"/>
                <w:highlight w:val="yellow"/>
              </w:rPr>
              <w:t xml:space="preserve"> defined in [3]</w:t>
            </w:r>
            <w:r w:rsidRPr="0044347D">
              <w:rPr>
                <w:rFonts w:ascii="Times New Roman" w:eastAsia="宋体" w:hAnsi="Times New Roman" w:cs="Times New Roman"/>
                <w:sz w:val="20"/>
                <w:szCs w:val="24"/>
              </w:rPr>
              <w:t>,</w:t>
            </w:r>
          </w:p>
          <w:p w14:paraId="69757FE5" w14:textId="6F180C21" w:rsidR="0044347D" w:rsidRPr="0044347D" w:rsidRDefault="0044347D" w:rsidP="00730F03">
            <w:pPr>
              <w:overflowPunct w:val="0"/>
              <w:autoSpaceDE w:val="0"/>
              <w:autoSpaceDN w:val="0"/>
              <w:adjustRightInd w:val="0"/>
              <w:spacing w:after="0" w:line="240" w:lineRule="auto"/>
              <w:ind w:left="851" w:hanging="284"/>
              <w:textAlignment w:val="baseline"/>
              <w:rPr>
                <w:rFonts w:ascii="Times New Roman" w:eastAsia="宋体" w:hAnsi="Times New Roman" w:cs="Times New Roman"/>
                <w:sz w:val="24"/>
                <w:szCs w:val="24"/>
              </w:rPr>
            </w:pPr>
            <w:r w:rsidRPr="0044347D">
              <w:rPr>
                <w:rFonts w:ascii="Times New Roman" w:eastAsia="宋体" w:hAnsi="Times New Roman" w:cs="Times New Roman"/>
                <w:sz w:val="20"/>
                <w:szCs w:val="24"/>
              </w:rPr>
              <w:t>-</w:t>
            </w:r>
            <w:r w:rsidRPr="0044347D">
              <w:rPr>
                <w:rFonts w:ascii="Times New Roman" w:eastAsia="宋体" w:hAnsi="Times New Roman" w:cs="Times New Roman"/>
                <w:sz w:val="20"/>
                <w:szCs w:val="24"/>
              </w:rPr>
              <w:tab/>
              <w:t xml:space="preserve">the UE shall not transmit any uplink physical signal or physical channel in any subframe other than within the </w:t>
            </w:r>
            <w:r w:rsidRPr="0044347D">
              <w:rPr>
                <w:rFonts w:ascii="Times New Roman" w:eastAsia="宋体" w:hAnsi="Times New Roman" w:cs="Times New Roman"/>
                <w:i/>
                <w:iCs/>
                <w:sz w:val="20"/>
                <w:szCs w:val="24"/>
                <w:highlight w:val="yellow"/>
              </w:rPr>
              <w:t>U</w:t>
            </w:r>
            <w:r w:rsidRPr="0044347D">
              <w:rPr>
                <w:rFonts w:ascii="Times New Roman" w:eastAsia="宋体" w:hAnsi="Times New Roman" w:cs="Times New Roman"/>
                <w:sz w:val="20"/>
                <w:szCs w:val="24"/>
                <w:highlight w:val="yellow"/>
              </w:rPr>
              <w:t xml:space="preserve"> consecutive uplink subframes according to the TDD pattern and the value of </w:t>
            </w:r>
            <w:r w:rsidRPr="0044347D">
              <w:rPr>
                <w:rFonts w:ascii="Times New Roman" w:eastAsia="宋体" w:hAnsi="Times New Roman" w:cs="Times New Roman"/>
                <w:i/>
                <w:iCs/>
                <w:sz w:val="20"/>
                <w:szCs w:val="24"/>
                <w:highlight w:val="yellow"/>
              </w:rPr>
              <w:t>U</w:t>
            </w:r>
            <w:r w:rsidRPr="0044347D">
              <w:rPr>
                <w:rFonts w:ascii="Times New Roman" w:eastAsia="宋体" w:hAnsi="Times New Roman" w:cs="Times New Roman"/>
                <w:sz w:val="20"/>
                <w:szCs w:val="24"/>
                <w:highlight w:val="yellow"/>
              </w:rPr>
              <w:t xml:space="preserve"> defined in [3].</w:t>
            </w:r>
          </w:p>
        </w:tc>
      </w:tr>
    </w:tbl>
    <w:p w14:paraId="0E6B701F" w14:textId="028D1338" w:rsidR="00072A19" w:rsidRPr="0044347D" w:rsidRDefault="00A77624" w:rsidP="007F601C">
      <w:pPr>
        <w:jc w:val="both"/>
        <w:rPr>
          <w:rFonts w:ascii="Times New Roman" w:eastAsia="宋体" w:hAnsi="Times New Roman" w:cs="Times New Roman"/>
          <w:sz w:val="20"/>
        </w:rPr>
      </w:pPr>
      <w:r>
        <w:rPr>
          <w:rFonts w:ascii="Times New Roman" w:eastAsia="宋体" w:hAnsi="Times New Roman" w:cs="Times New Roman"/>
          <w:sz w:val="20"/>
        </w:rPr>
        <w:t xml:space="preserve">Different terminologies are used </w:t>
      </w:r>
      <w:r>
        <w:rPr>
          <w:rFonts w:ascii="Times New Roman" w:eastAsia="宋体" w:hAnsi="Times New Roman" w:cs="Times New Roman" w:hint="eastAsia"/>
          <w:sz w:val="20"/>
        </w:rPr>
        <w:t>in</w:t>
      </w:r>
      <w:r w:rsidR="00730F03">
        <w:rPr>
          <w:rFonts w:ascii="Times New Roman" w:eastAsia="宋体" w:hAnsi="Times New Roman" w:cs="Times New Roman"/>
          <w:sz w:val="20"/>
        </w:rPr>
        <w:t xml:space="preserve"> TS 36.211 and TS 36.213</w:t>
      </w:r>
      <w:r>
        <w:rPr>
          <w:rFonts w:ascii="Times New Roman" w:eastAsia="宋体" w:hAnsi="Times New Roman" w:cs="Times New Roman"/>
          <w:sz w:val="20"/>
        </w:rPr>
        <w:t xml:space="preserve">, which makes </w:t>
      </w:r>
      <w:r w:rsidR="00EE21BF">
        <w:rPr>
          <w:rFonts w:ascii="Times New Roman" w:eastAsia="宋体" w:hAnsi="Times New Roman" w:cs="Times New Roman"/>
          <w:sz w:val="20"/>
        </w:rPr>
        <w:t>it</w:t>
      </w:r>
      <w:r>
        <w:rPr>
          <w:rFonts w:ascii="Times New Roman" w:eastAsia="宋体" w:hAnsi="Times New Roman" w:cs="Times New Roman"/>
          <w:sz w:val="20"/>
        </w:rPr>
        <w:t xml:space="preserve"> more difficult to find the </w:t>
      </w:r>
      <w:r w:rsidR="00EE21BF">
        <w:rPr>
          <w:rFonts w:ascii="Times New Roman" w:eastAsia="宋体" w:hAnsi="Times New Roman" w:cs="Times New Roman"/>
          <w:sz w:val="20"/>
        </w:rPr>
        <w:t>referenced</w:t>
      </w:r>
      <w:r>
        <w:rPr>
          <w:rFonts w:ascii="Times New Roman" w:eastAsia="宋体" w:hAnsi="Times New Roman" w:cs="Times New Roman"/>
          <w:sz w:val="20"/>
        </w:rPr>
        <w:t xml:space="preserve"> specification. Therefore, updates on TS 36.211 or TS 36.213 are expected to align the specification, e.g., by replacing “TDD pattern” in TS 36.213 with “</w:t>
      </w:r>
      <w:r w:rsidRPr="00A77624">
        <w:rPr>
          <w:rFonts w:ascii="Times New Roman" w:eastAsia="宋体" w:hAnsi="Times New Roman" w:cs="Times New Roman"/>
          <w:sz w:val="20"/>
        </w:rPr>
        <w:t>frame structure for NTN-TDD</w:t>
      </w:r>
      <w:r>
        <w:rPr>
          <w:rFonts w:ascii="Times New Roman" w:eastAsia="宋体" w:hAnsi="Times New Roman" w:cs="Times New Roman"/>
          <w:sz w:val="20"/>
        </w:rPr>
        <w:t xml:space="preserve">”. </w:t>
      </w:r>
    </w:p>
    <w:p w14:paraId="1BFDDC86" w14:textId="62DD9511" w:rsidR="00382A06" w:rsidRDefault="00382A06" w:rsidP="00382A06">
      <w:pPr>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Adopt the following TP in TS 36.213</w:t>
      </w:r>
      <w:r w:rsidR="00DD5F37">
        <w:rPr>
          <w:rFonts w:ascii="Times New Roman" w:hAnsi="Times New Roman" w:cs="Times New Roman"/>
          <w:i/>
          <w:iCs/>
          <w:sz w:val="20"/>
          <w:szCs w:val="20"/>
        </w:rPr>
        <w:t xml:space="preserve"> </w:t>
      </w:r>
      <w:r w:rsidR="00DD5F37" w:rsidRPr="00DD5F37">
        <w:rPr>
          <w:rFonts w:ascii="Times New Roman" w:hAnsi="Times New Roman" w:cs="Times New Roman"/>
          <w:i/>
          <w:iCs/>
          <w:sz w:val="20"/>
          <w:szCs w:val="20"/>
        </w:rPr>
        <w:t>V19.0.0</w:t>
      </w:r>
      <w:r>
        <w:rPr>
          <w:rFonts w:ascii="Times New Roman" w:hAnsi="Times New Roman" w:cs="Times New Roman"/>
          <w:i/>
          <w:iCs/>
          <w:sz w:val="20"/>
          <w:szCs w:val="20"/>
        </w:rPr>
        <w:t>.</w:t>
      </w:r>
      <w:bookmarkStart w:id="3" w:name="_GoBack"/>
      <w:bookmarkEnd w:id="3"/>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6606C" w14:paraId="51CFECE5" w14:textId="77777777" w:rsidTr="00B417BE">
        <w:tc>
          <w:tcPr>
            <w:tcW w:w="2694" w:type="dxa"/>
            <w:tcBorders>
              <w:top w:val="single" w:sz="4" w:space="0" w:color="auto"/>
              <w:left w:val="single" w:sz="4" w:space="0" w:color="auto"/>
            </w:tcBorders>
          </w:tcPr>
          <w:p w14:paraId="7B81095A" w14:textId="77777777" w:rsidR="0026606C" w:rsidRDefault="0026606C" w:rsidP="00B417BE">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050AB7F" w14:textId="4CFE13D3" w:rsidR="0026606C" w:rsidRDefault="0026606C" w:rsidP="00B417BE">
            <w:pPr>
              <w:pStyle w:val="CRCoverPage"/>
              <w:spacing w:after="0"/>
              <w:ind w:left="100"/>
            </w:pPr>
            <w:r w:rsidRPr="0026606C">
              <w:t>The frame structure for IoT-NTN TDD mode is defined in TS 36.211 and cited in TS 36.213. However, the terminology “TDD pattern” is used in TS 36.213, which is not aligned with definition in TS 36.211.</w:t>
            </w:r>
          </w:p>
        </w:tc>
      </w:tr>
      <w:tr w:rsidR="0026606C" w14:paraId="022A9A25" w14:textId="77777777" w:rsidTr="00B417BE">
        <w:tc>
          <w:tcPr>
            <w:tcW w:w="2694" w:type="dxa"/>
            <w:tcBorders>
              <w:left w:val="single" w:sz="4" w:space="0" w:color="auto"/>
            </w:tcBorders>
          </w:tcPr>
          <w:p w14:paraId="30BFEB27" w14:textId="77777777" w:rsidR="0026606C" w:rsidRDefault="0026606C" w:rsidP="00B417BE">
            <w:pPr>
              <w:pStyle w:val="CRCoverPage"/>
              <w:spacing w:after="0"/>
              <w:rPr>
                <w:b/>
                <w:i/>
                <w:sz w:val="8"/>
                <w:szCs w:val="8"/>
              </w:rPr>
            </w:pPr>
          </w:p>
        </w:tc>
        <w:tc>
          <w:tcPr>
            <w:tcW w:w="6946" w:type="dxa"/>
            <w:tcBorders>
              <w:right w:val="single" w:sz="4" w:space="0" w:color="auto"/>
            </w:tcBorders>
          </w:tcPr>
          <w:p w14:paraId="4DAD0877" w14:textId="77777777" w:rsidR="0026606C" w:rsidRDefault="0026606C" w:rsidP="00B417BE">
            <w:pPr>
              <w:pStyle w:val="CRCoverPage"/>
              <w:spacing w:after="0"/>
              <w:rPr>
                <w:sz w:val="8"/>
                <w:szCs w:val="8"/>
              </w:rPr>
            </w:pPr>
          </w:p>
        </w:tc>
      </w:tr>
      <w:tr w:rsidR="0026606C" w14:paraId="0A172E46" w14:textId="77777777" w:rsidTr="00B417BE">
        <w:tc>
          <w:tcPr>
            <w:tcW w:w="2694" w:type="dxa"/>
            <w:tcBorders>
              <w:left w:val="single" w:sz="4" w:space="0" w:color="auto"/>
            </w:tcBorders>
          </w:tcPr>
          <w:p w14:paraId="376839E9" w14:textId="77777777" w:rsidR="0026606C" w:rsidRDefault="0026606C" w:rsidP="00B417BE">
            <w:pPr>
              <w:pStyle w:val="CRCoverPage"/>
              <w:tabs>
                <w:tab w:val="right" w:pos="2184"/>
              </w:tabs>
              <w:spacing w:after="0"/>
              <w:rPr>
                <w:b/>
                <w:i/>
              </w:rPr>
            </w:pPr>
            <w:r>
              <w:rPr>
                <w:b/>
                <w:i/>
              </w:rPr>
              <w:lastRenderedPageBreak/>
              <w:t>Summary of change:</w:t>
            </w:r>
          </w:p>
        </w:tc>
        <w:tc>
          <w:tcPr>
            <w:tcW w:w="6946" w:type="dxa"/>
            <w:tcBorders>
              <w:right w:val="single" w:sz="4" w:space="0" w:color="auto"/>
            </w:tcBorders>
            <w:shd w:val="pct30" w:color="FFFF00" w:fill="auto"/>
          </w:tcPr>
          <w:p w14:paraId="34826987" w14:textId="3BDC8E63" w:rsidR="0026606C" w:rsidRDefault="0026606C" w:rsidP="00B417BE">
            <w:pPr>
              <w:pStyle w:val="CRCoverPage"/>
              <w:spacing w:after="0"/>
              <w:ind w:left="100"/>
              <w:rPr>
                <w:rFonts w:eastAsia="宋体"/>
                <w:lang w:val="en-US" w:eastAsia="zh-CN"/>
              </w:rPr>
            </w:pPr>
            <w:r>
              <w:t>T</w:t>
            </w:r>
            <w:r w:rsidRPr="0026606C">
              <w:t>he terminology “TDD pattern” is changed to “frame structure for NTN-TDD” to align with the definition in TS 36.211.</w:t>
            </w:r>
          </w:p>
        </w:tc>
      </w:tr>
      <w:tr w:rsidR="0026606C" w14:paraId="7BEB5D95" w14:textId="77777777" w:rsidTr="00B417BE">
        <w:tc>
          <w:tcPr>
            <w:tcW w:w="2694" w:type="dxa"/>
            <w:tcBorders>
              <w:left w:val="single" w:sz="4" w:space="0" w:color="auto"/>
            </w:tcBorders>
          </w:tcPr>
          <w:p w14:paraId="3656D8D2" w14:textId="77777777" w:rsidR="0026606C" w:rsidRDefault="0026606C" w:rsidP="00B417BE">
            <w:pPr>
              <w:pStyle w:val="CRCoverPage"/>
              <w:spacing w:after="0"/>
              <w:rPr>
                <w:b/>
                <w:i/>
                <w:sz w:val="8"/>
                <w:szCs w:val="8"/>
              </w:rPr>
            </w:pPr>
          </w:p>
        </w:tc>
        <w:tc>
          <w:tcPr>
            <w:tcW w:w="6946" w:type="dxa"/>
            <w:tcBorders>
              <w:right w:val="single" w:sz="4" w:space="0" w:color="auto"/>
            </w:tcBorders>
          </w:tcPr>
          <w:p w14:paraId="3CC8BC44" w14:textId="77777777" w:rsidR="0026606C" w:rsidRDefault="0026606C" w:rsidP="00B417BE">
            <w:pPr>
              <w:pStyle w:val="CRCoverPage"/>
              <w:spacing w:after="0"/>
              <w:rPr>
                <w:sz w:val="8"/>
                <w:szCs w:val="8"/>
              </w:rPr>
            </w:pPr>
          </w:p>
        </w:tc>
      </w:tr>
      <w:tr w:rsidR="0026606C" w14:paraId="2BF8F760" w14:textId="77777777" w:rsidTr="00B417BE">
        <w:tc>
          <w:tcPr>
            <w:tcW w:w="2694" w:type="dxa"/>
            <w:tcBorders>
              <w:left w:val="single" w:sz="4" w:space="0" w:color="auto"/>
              <w:bottom w:val="single" w:sz="4" w:space="0" w:color="auto"/>
            </w:tcBorders>
          </w:tcPr>
          <w:p w14:paraId="0F721804" w14:textId="77777777" w:rsidR="0026606C" w:rsidRDefault="0026606C" w:rsidP="00B417BE">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71000BC" w14:textId="07F3662B" w:rsidR="0026606C" w:rsidRDefault="0026606C" w:rsidP="00B417BE">
            <w:pPr>
              <w:pStyle w:val="CRCoverPage"/>
              <w:spacing w:after="0"/>
              <w:ind w:left="100"/>
            </w:pPr>
            <w:r w:rsidRPr="0026606C">
              <w:t>Misaligned specification between TS 36.213 and cited TS 36.211.</w:t>
            </w:r>
            <w:r>
              <w:rPr>
                <w:rFonts w:hint="eastAsia"/>
              </w:rPr>
              <w:t xml:space="preserve"> </w:t>
            </w:r>
          </w:p>
        </w:tc>
      </w:tr>
    </w:tbl>
    <w:tbl>
      <w:tblPr>
        <w:tblStyle w:val="af2"/>
        <w:tblW w:w="0" w:type="auto"/>
        <w:tblLook w:val="04A0" w:firstRow="1" w:lastRow="0" w:firstColumn="1" w:lastColumn="0" w:noHBand="0" w:noVBand="1"/>
      </w:tblPr>
      <w:tblGrid>
        <w:gridCol w:w="9350"/>
      </w:tblGrid>
      <w:tr w:rsidR="00382A06" w14:paraId="56276F5A" w14:textId="77777777" w:rsidTr="00FF1003">
        <w:tc>
          <w:tcPr>
            <w:tcW w:w="9350" w:type="dxa"/>
          </w:tcPr>
          <w:p w14:paraId="4C135DCD" w14:textId="5073E97D" w:rsidR="00B53C65" w:rsidRDefault="00B53C65" w:rsidP="00B53C65">
            <w:pPr>
              <w:numPr>
                <w:ilvl w:val="7"/>
                <w:numId w:val="0"/>
              </w:numPr>
              <w:spacing w:afterLines="50" w:after="120" w:line="240" w:lineRule="auto"/>
              <w:jc w:val="center"/>
              <w:rPr>
                <w:rFonts w:ascii="Times New Roman" w:hAnsi="Times New Roman" w:cs="Times New Roman"/>
                <w:color w:val="FF0000"/>
                <w:sz w:val="20"/>
                <w:szCs w:val="36"/>
              </w:rPr>
            </w:pPr>
            <w:r w:rsidRPr="00B53C65">
              <w:rPr>
                <w:rFonts w:ascii="Times New Roman" w:hAnsi="Times New Roman" w:cs="Times New Roman"/>
                <w:color w:val="FF0000"/>
                <w:sz w:val="20"/>
                <w:szCs w:val="36"/>
              </w:rPr>
              <w:t>--------------------</w:t>
            </w:r>
            <w:r>
              <w:rPr>
                <w:rFonts w:ascii="Times New Roman" w:hAnsi="Times New Roman" w:cs="Times New Roman" w:hint="eastAsia"/>
                <w:color w:val="FF0000"/>
                <w:sz w:val="20"/>
                <w:szCs w:val="36"/>
              </w:rPr>
              <w:t>Start</w:t>
            </w:r>
            <w:r w:rsidRPr="00B53C65">
              <w:rPr>
                <w:rFonts w:ascii="Times New Roman" w:hAnsi="Times New Roman" w:cs="Times New Roman"/>
                <w:color w:val="FF0000"/>
                <w:sz w:val="20"/>
                <w:szCs w:val="36"/>
              </w:rPr>
              <w:t xml:space="preserve"> of TP for TS 38.21</w:t>
            </w:r>
            <w:r>
              <w:rPr>
                <w:rFonts w:ascii="Times New Roman" w:hAnsi="Times New Roman" w:cs="Times New Roman"/>
                <w:color w:val="FF0000"/>
                <w:sz w:val="20"/>
                <w:szCs w:val="36"/>
              </w:rPr>
              <w:t>3</w:t>
            </w:r>
            <w:r w:rsidRPr="00B53C65">
              <w:rPr>
                <w:rFonts w:ascii="Times New Roman" w:hAnsi="Times New Roman" w:cs="Times New Roman"/>
                <w:color w:val="FF0000"/>
                <w:sz w:val="20"/>
                <w:szCs w:val="36"/>
              </w:rPr>
              <w:t xml:space="preserve"> V1</w:t>
            </w:r>
            <w:r>
              <w:rPr>
                <w:rFonts w:ascii="Times New Roman" w:hAnsi="Times New Roman" w:cs="Times New Roman"/>
                <w:color w:val="FF0000"/>
                <w:sz w:val="20"/>
                <w:szCs w:val="36"/>
              </w:rPr>
              <w:t>9</w:t>
            </w:r>
            <w:r w:rsidRPr="00B53C65">
              <w:rPr>
                <w:rFonts w:ascii="Times New Roman" w:hAnsi="Times New Roman" w:cs="Times New Roman"/>
                <w:color w:val="FF0000"/>
                <w:sz w:val="20"/>
                <w:szCs w:val="36"/>
              </w:rPr>
              <w:t>.0.0 ---------------------------------</w:t>
            </w:r>
          </w:p>
          <w:p w14:paraId="5F05FCBD" w14:textId="77777777" w:rsidR="00B53C65" w:rsidRDefault="00B53C65" w:rsidP="00B53C65">
            <w:pPr>
              <w:spacing w:after="120" w:line="276" w:lineRule="auto"/>
              <w:jc w:val="center"/>
              <w:rPr>
                <w:rFonts w:ascii="Times New Roman" w:eastAsia="宋体" w:hAnsi="Times New Roman" w:cs="Times New Roman"/>
                <w:color w:val="FF0000"/>
                <w:sz w:val="24"/>
                <w:szCs w:val="24"/>
              </w:rPr>
            </w:pPr>
            <w:r>
              <w:rPr>
                <w:rFonts w:ascii="Times New Roman" w:hAnsi="Times New Roman"/>
                <w:color w:val="FF0000"/>
                <w:sz w:val="20"/>
                <w:szCs w:val="20"/>
              </w:rPr>
              <w:t>&lt;Unchanged parts are omitted&gt;</w:t>
            </w:r>
          </w:p>
          <w:p w14:paraId="1BFEB605" w14:textId="2D9BC64E" w:rsidR="00382A06" w:rsidRPr="000E060F" w:rsidRDefault="00B53C65" w:rsidP="000E060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6"/>
                <w:szCs w:val="20"/>
                <w:lang w:val="en-GB" w:eastAsia="en-GB"/>
              </w:rPr>
            </w:pPr>
            <w:r w:rsidRPr="000E060F">
              <w:rPr>
                <w:rFonts w:ascii="Arial" w:eastAsia="Times New Roman" w:hAnsi="Arial" w:cs="Times New Roman"/>
                <w:sz w:val="36"/>
                <w:szCs w:val="20"/>
                <w:lang w:val="en-GB" w:eastAsia="en-GB"/>
              </w:rPr>
              <w:t>16</w:t>
            </w:r>
            <w:r w:rsidRPr="000E060F">
              <w:rPr>
                <w:rFonts w:ascii="Arial" w:eastAsia="Times New Roman" w:hAnsi="Arial" w:cs="Times New Roman"/>
                <w:sz w:val="36"/>
                <w:szCs w:val="20"/>
                <w:lang w:val="en-GB" w:eastAsia="en-GB"/>
              </w:rPr>
              <w:tab/>
              <w:t>UE Procedures related to narrowband IoT</w:t>
            </w:r>
          </w:p>
          <w:p w14:paraId="74C0F914" w14:textId="77777777" w:rsidR="00B53C65" w:rsidRPr="00B53C65" w:rsidRDefault="00B53C65" w:rsidP="00B53C6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4" w:name="_Hlk86631962"/>
            <w:r w:rsidRPr="00B53C65">
              <w:rPr>
                <w:rFonts w:ascii="Times New Roman" w:eastAsia="Times New Roman" w:hAnsi="Times New Roman" w:cs="Times New Roman"/>
                <w:sz w:val="20"/>
                <w:szCs w:val="20"/>
                <w:lang w:eastAsia="ko-KR"/>
              </w:rPr>
              <w:t>Throughout this clause,</w:t>
            </w:r>
          </w:p>
          <w:p w14:paraId="2A205AB2" w14:textId="77777777" w:rsidR="00B53C65" w:rsidRPr="00B53C65" w:rsidRDefault="00B53C65" w:rsidP="00B53C6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bookmarkStart w:id="5" w:name="_Hlk195870020"/>
            <w:r w:rsidRPr="00B53C65">
              <w:rPr>
                <w:rFonts w:ascii="Times New Roman" w:eastAsia="Times New Roman" w:hAnsi="Times New Roman" w:cs="Times New Roman"/>
                <w:sz w:val="20"/>
                <w:szCs w:val="20"/>
                <w:lang w:eastAsia="ko-KR"/>
              </w:rPr>
              <w:t>-</w:t>
            </w:r>
            <w:r w:rsidRPr="00B53C65">
              <w:rPr>
                <w:rFonts w:ascii="Times New Roman" w:eastAsia="Times New Roman" w:hAnsi="Times New Roman" w:cs="Times New Roman"/>
                <w:sz w:val="20"/>
                <w:szCs w:val="20"/>
                <w:lang w:eastAsia="ko-KR"/>
              </w:rPr>
              <w:tab/>
              <w:t xml:space="preserve">for a </w:t>
            </w:r>
            <w:r w:rsidRPr="00B53C65">
              <w:rPr>
                <w:rFonts w:ascii="Times New Roman" w:eastAsia="Times New Roman" w:hAnsi="Times New Roman" w:cs="Times New Roman"/>
                <w:sz w:val="20"/>
                <w:szCs w:val="20"/>
                <w:lang w:val="en-GB" w:eastAsia="x-none"/>
              </w:rPr>
              <w:t xml:space="preserve">NB-IoT </w:t>
            </w:r>
            <w:r w:rsidRPr="00B53C65">
              <w:rPr>
                <w:rFonts w:ascii="Times New Roman" w:eastAsia="Times New Roman" w:hAnsi="Times New Roman" w:cs="Times New Roman"/>
                <w:sz w:val="20"/>
                <w:szCs w:val="20"/>
                <w:lang w:eastAsia="ko-KR"/>
              </w:rPr>
              <w:t>UE</w:t>
            </w:r>
            <w:r w:rsidRPr="00B53C65">
              <w:rPr>
                <w:rFonts w:ascii="Times New Roman" w:eastAsia="Times New Roman" w:hAnsi="Times New Roman" w:cs="Times New Roman"/>
                <w:iCs/>
                <w:sz w:val="20"/>
                <w:szCs w:val="20"/>
                <w:lang w:val="en-GB" w:eastAsia="en-GB"/>
              </w:rPr>
              <w:t xml:space="preserve"> in </w:t>
            </w:r>
            <w:proofErr w:type="gramStart"/>
            <w:r w:rsidRPr="00B53C65">
              <w:rPr>
                <w:rFonts w:ascii="Times New Roman" w:eastAsia="Times New Roman" w:hAnsi="Times New Roman" w:cs="Times New Roman"/>
                <w:iCs/>
                <w:sz w:val="20"/>
                <w:szCs w:val="20"/>
                <w:lang w:val="en-GB" w:eastAsia="en-GB"/>
              </w:rPr>
              <w:t>a</w:t>
            </w:r>
            <w:proofErr w:type="gramEnd"/>
            <w:r w:rsidRPr="00B53C65">
              <w:rPr>
                <w:rFonts w:ascii="Times New Roman" w:eastAsia="Times New Roman" w:hAnsi="Times New Roman" w:cs="Times New Roman"/>
                <w:iCs/>
                <w:sz w:val="20"/>
                <w:szCs w:val="20"/>
                <w:lang w:val="en-GB" w:eastAsia="en-GB"/>
              </w:rPr>
              <w:t xml:space="preserve"> NTN TDD serving cell</w:t>
            </w:r>
            <w:r w:rsidRPr="00B53C65">
              <w:rPr>
                <w:rFonts w:ascii="Times New Roman" w:eastAsia="Times New Roman" w:hAnsi="Times New Roman" w:cs="Times New Roman"/>
                <w:sz w:val="20"/>
                <w:szCs w:val="20"/>
                <w:lang w:eastAsia="ko-KR"/>
              </w:rPr>
              <w:t>,</w:t>
            </w:r>
          </w:p>
          <w:p w14:paraId="36441DD4" w14:textId="56706AFC" w:rsidR="00B53C65" w:rsidRPr="00B53C65" w:rsidRDefault="00B53C65" w:rsidP="00B53C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53C65">
              <w:rPr>
                <w:rFonts w:ascii="Times New Roman" w:eastAsia="Times New Roman" w:hAnsi="Times New Roman" w:cs="Times New Roman"/>
                <w:sz w:val="20"/>
                <w:szCs w:val="20"/>
                <w:lang w:eastAsia="ko-KR"/>
              </w:rPr>
              <w:t>-</w:t>
            </w:r>
            <w:r w:rsidRPr="00B53C65">
              <w:rPr>
                <w:rFonts w:ascii="Times New Roman" w:eastAsia="Times New Roman" w:hAnsi="Times New Roman" w:cs="Times New Roman"/>
                <w:sz w:val="20"/>
                <w:szCs w:val="20"/>
                <w:lang w:eastAsia="ko-KR"/>
              </w:rPr>
              <w:tab/>
              <w:t xml:space="preserve">the UE shall not assume any downlink physical signal or physical channel is present in any subframe other than within the </w:t>
            </w:r>
            <w:r w:rsidRPr="00B53C65">
              <w:rPr>
                <w:rFonts w:ascii="Times New Roman" w:eastAsia="Times New Roman" w:hAnsi="Times New Roman" w:cs="Times New Roman"/>
                <w:i/>
                <w:iCs/>
                <w:sz w:val="20"/>
                <w:szCs w:val="20"/>
                <w:lang w:eastAsia="ko-KR"/>
              </w:rPr>
              <w:t>D</w:t>
            </w:r>
            <w:r w:rsidRPr="00B53C65">
              <w:rPr>
                <w:rFonts w:ascii="Times New Roman" w:eastAsia="Times New Roman" w:hAnsi="Times New Roman" w:cs="Times New Roman"/>
                <w:sz w:val="20"/>
                <w:szCs w:val="20"/>
                <w:lang w:eastAsia="ko-KR"/>
              </w:rPr>
              <w:t xml:space="preserve"> consecutive downlink subframes according to the </w:t>
            </w:r>
            <w:r w:rsidRPr="00B53C65">
              <w:rPr>
                <w:rFonts w:ascii="Times New Roman" w:eastAsia="Times New Roman" w:hAnsi="Times New Roman" w:cs="Times New Roman"/>
                <w:strike/>
                <w:color w:val="FF0000"/>
                <w:sz w:val="20"/>
                <w:szCs w:val="20"/>
                <w:lang w:eastAsia="ko-KR"/>
              </w:rPr>
              <w:t>TDD pattern</w:t>
            </w:r>
            <w:r w:rsidR="000E060F" w:rsidRPr="000E060F">
              <w:rPr>
                <w:strike/>
                <w:color w:val="FF0000"/>
                <w:sz w:val="20"/>
                <w:szCs w:val="20"/>
              </w:rPr>
              <w:t xml:space="preserve"> </w:t>
            </w:r>
            <w:r w:rsidR="000E060F" w:rsidRPr="000E060F">
              <w:rPr>
                <w:rFonts w:ascii="Times New Roman" w:eastAsia="Times New Roman" w:hAnsi="Times New Roman" w:cs="Times New Roman"/>
                <w:color w:val="FF0000"/>
                <w:sz w:val="20"/>
                <w:szCs w:val="20"/>
                <w:lang w:eastAsia="ko-KR"/>
              </w:rPr>
              <w:t>frame structure for NTN-TDD</w:t>
            </w:r>
            <w:r w:rsidRPr="00B53C65">
              <w:rPr>
                <w:rFonts w:ascii="Times New Roman" w:eastAsia="Times New Roman" w:hAnsi="Times New Roman" w:cs="Times New Roman"/>
                <w:sz w:val="20"/>
                <w:szCs w:val="20"/>
                <w:lang w:eastAsia="ko-KR"/>
              </w:rPr>
              <w:t xml:space="preserve"> and the value of </w:t>
            </w:r>
            <w:r w:rsidRPr="00B53C65">
              <w:rPr>
                <w:rFonts w:ascii="Times New Roman" w:eastAsia="Times New Roman" w:hAnsi="Times New Roman" w:cs="Times New Roman"/>
                <w:i/>
                <w:iCs/>
                <w:sz w:val="20"/>
                <w:szCs w:val="20"/>
                <w:lang w:eastAsia="ko-KR"/>
              </w:rPr>
              <w:t>D</w:t>
            </w:r>
            <w:r w:rsidRPr="00B53C65">
              <w:rPr>
                <w:rFonts w:ascii="Times New Roman" w:eastAsia="Times New Roman" w:hAnsi="Times New Roman" w:cs="Times New Roman"/>
                <w:sz w:val="20"/>
                <w:szCs w:val="20"/>
                <w:lang w:eastAsia="ko-KR"/>
              </w:rPr>
              <w:t xml:space="preserve"> defined in [3],</w:t>
            </w:r>
          </w:p>
          <w:p w14:paraId="6E392C93" w14:textId="061777D9" w:rsidR="00B53C65" w:rsidRPr="00B53C65" w:rsidRDefault="00B53C65" w:rsidP="00B53C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53C65">
              <w:rPr>
                <w:rFonts w:ascii="Times New Roman" w:eastAsia="Times New Roman" w:hAnsi="Times New Roman" w:cs="Times New Roman"/>
                <w:sz w:val="20"/>
                <w:szCs w:val="20"/>
                <w:lang w:eastAsia="ko-KR"/>
              </w:rPr>
              <w:t>-</w:t>
            </w:r>
            <w:r w:rsidRPr="00B53C65">
              <w:rPr>
                <w:rFonts w:ascii="Times New Roman" w:eastAsia="Times New Roman" w:hAnsi="Times New Roman" w:cs="Times New Roman"/>
                <w:sz w:val="20"/>
                <w:szCs w:val="20"/>
                <w:lang w:eastAsia="ko-KR"/>
              </w:rPr>
              <w:tab/>
              <w:t xml:space="preserve">the UE shall not transmit any uplink physical signal or physical channel in any subframe other than within the </w:t>
            </w:r>
            <w:r w:rsidRPr="00B53C65">
              <w:rPr>
                <w:rFonts w:ascii="Times New Roman" w:eastAsia="Times New Roman" w:hAnsi="Times New Roman" w:cs="Times New Roman"/>
                <w:i/>
                <w:iCs/>
                <w:sz w:val="20"/>
                <w:szCs w:val="20"/>
                <w:lang w:eastAsia="ko-KR"/>
              </w:rPr>
              <w:t>U</w:t>
            </w:r>
            <w:r w:rsidRPr="00B53C65">
              <w:rPr>
                <w:rFonts w:ascii="Times New Roman" w:eastAsia="Times New Roman" w:hAnsi="Times New Roman" w:cs="Times New Roman"/>
                <w:sz w:val="20"/>
                <w:szCs w:val="20"/>
                <w:lang w:eastAsia="ko-KR"/>
              </w:rPr>
              <w:t xml:space="preserve"> consecutive uplink subframes according to the </w:t>
            </w:r>
            <w:r w:rsidR="000E060F" w:rsidRPr="00B53C65">
              <w:rPr>
                <w:rFonts w:ascii="Times New Roman" w:eastAsia="Times New Roman" w:hAnsi="Times New Roman" w:cs="Times New Roman"/>
                <w:strike/>
                <w:color w:val="FF0000"/>
                <w:sz w:val="20"/>
                <w:szCs w:val="20"/>
                <w:lang w:eastAsia="ko-KR"/>
              </w:rPr>
              <w:t>TDD pattern</w:t>
            </w:r>
            <w:r w:rsidR="000E060F" w:rsidRPr="000E060F">
              <w:rPr>
                <w:strike/>
                <w:color w:val="FF0000"/>
                <w:sz w:val="20"/>
                <w:szCs w:val="20"/>
              </w:rPr>
              <w:t xml:space="preserve"> </w:t>
            </w:r>
            <w:r w:rsidR="000E060F" w:rsidRPr="000E060F">
              <w:rPr>
                <w:rFonts w:ascii="Times New Roman" w:eastAsia="Times New Roman" w:hAnsi="Times New Roman" w:cs="Times New Roman"/>
                <w:color w:val="FF0000"/>
                <w:sz w:val="20"/>
                <w:szCs w:val="20"/>
                <w:lang w:eastAsia="ko-KR"/>
              </w:rPr>
              <w:t>frame structure for NTN-TDD</w:t>
            </w:r>
            <w:r w:rsidR="000E060F" w:rsidRPr="000E060F">
              <w:rPr>
                <w:rFonts w:ascii="Times New Roman" w:eastAsia="Times New Roman" w:hAnsi="Times New Roman" w:cs="Times New Roman"/>
                <w:sz w:val="20"/>
                <w:szCs w:val="20"/>
                <w:lang w:eastAsia="ko-KR"/>
              </w:rPr>
              <w:t xml:space="preserve"> </w:t>
            </w:r>
            <w:r w:rsidRPr="00B53C65">
              <w:rPr>
                <w:rFonts w:ascii="Times New Roman" w:eastAsia="Times New Roman" w:hAnsi="Times New Roman" w:cs="Times New Roman"/>
                <w:sz w:val="20"/>
                <w:szCs w:val="20"/>
                <w:lang w:eastAsia="ko-KR"/>
              </w:rPr>
              <w:t xml:space="preserve">and the value of </w:t>
            </w:r>
            <w:r w:rsidRPr="00B53C65">
              <w:rPr>
                <w:rFonts w:ascii="Times New Roman" w:eastAsia="Times New Roman" w:hAnsi="Times New Roman" w:cs="Times New Roman"/>
                <w:i/>
                <w:iCs/>
                <w:sz w:val="20"/>
                <w:szCs w:val="20"/>
                <w:lang w:eastAsia="ko-KR"/>
              </w:rPr>
              <w:t>U</w:t>
            </w:r>
            <w:r w:rsidRPr="00B53C65">
              <w:rPr>
                <w:rFonts w:ascii="Times New Roman" w:eastAsia="Times New Roman" w:hAnsi="Times New Roman" w:cs="Times New Roman"/>
                <w:sz w:val="20"/>
                <w:szCs w:val="20"/>
                <w:lang w:eastAsia="ko-KR"/>
              </w:rPr>
              <w:t xml:space="preserve"> defined in [3].</w:t>
            </w:r>
            <w:bookmarkEnd w:id="5"/>
          </w:p>
          <w:p w14:paraId="226FE616" w14:textId="77777777" w:rsidR="00B53C65" w:rsidRPr="00B53C65" w:rsidRDefault="00B53C65" w:rsidP="00B53C6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53C65">
              <w:rPr>
                <w:rFonts w:ascii="Times New Roman" w:eastAsia="Times New Roman" w:hAnsi="Times New Roman" w:cs="Times New Roman"/>
                <w:sz w:val="20"/>
                <w:szCs w:val="20"/>
                <w:lang w:eastAsia="ko-KR"/>
              </w:rPr>
              <w:t>-</w:t>
            </w:r>
            <w:r w:rsidRPr="00B53C65">
              <w:rPr>
                <w:rFonts w:ascii="Times New Roman" w:eastAsia="Times New Roman" w:hAnsi="Times New Roman" w:cs="Times New Roman"/>
                <w:sz w:val="20"/>
                <w:szCs w:val="20"/>
                <w:lang w:eastAsia="ko-KR"/>
              </w:rPr>
              <w:tab/>
              <w:t xml:space="preserve">for a </w:t>
            </w:r>
            <w:r w:rsidRPr="00B53C65">
              <w:rPr>
                <w:rFonts w:ascii="Times New Roman" w:eastAsia="Times New Roman" w:hAnsi="Times New Roman" w:cs="Times New Roman"/>
                <w:sz w:val="20"/>
                <w:szCs w:val="20"/>
                <w:lang w:val="en-GB" w:eastAsia="x-none"/>
              </w:rPr>
              <w:t xml:space="preserve">NB-IoT </w:t>
            </w:r>
            <w:r w:rsidRPr="00B53C65">
              <w:rPr>
                <w:rFonts w:ascii="Times New Roman" w:eastAsia="Times New Roman" w:hAnsi="Times New Roman" w:cs="Times New Roman"/>
                <w:sz w:val="20"/>
                <w:szCs w:val="20"/>
                <w:lang w:eastAsia="ko-KR"/>
              </w:rPr>
              <w:t xml:space="preserve">UE, the </w:t>
            </w:r>
            <w:r w:rsidRPr="00B53C65">
              <w:rPr>
                <w:rFonts w:ascii="Times New Roman" w:eastAsia="Times New Roman" w:hAnsi="Times New Roman" w:cs="Times New Roman"/>
                <w:sz w:val="20"/>
                <w:szCs w:val="20"/>
                <w:lang w:val="en-GB" w:eastAsia="en-GB"/>
              </w:rPr>
              <w:t xml:space="preserve">value of </w:t>
            </w:r>
            <m:oMath>
              <m:sSub>
                <m:sSubPr>
                  <m:ctrlPr>
                    <w:rPr>
                      <w:rFonts w:ascii="Cambria Math" w:eastAsia="MS Mincho" w:hAnsi="Cambria Math" w:cs="Times New Roman"/>
                      <w:i/>
                      <w:sz w:val="20"/>
                      <w:szCs w:val="20"/>
                      <w:lang w:val="en-GB" w:eastAsia="en-GB"/>
                    </w:rPr>
                  </m:ctrlPr>
                </m:sSubPr>
                <m:e>
                  <m:r>
                    <w:rPr>
                      <w:rFonts w:ascii="Cambria Math" w:eastAsia="MS Mincho"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offset</m:t>
                  </m:r>
                </m:sub>
              </m:sSub>
            </m:oMath>
            <w:r w:rsidRPr="00B53C65">
              <w:rPr>
                <w:rFonts w:ascii="Times New Roman" w:eastAsia="Times New Roman" w:hAnsi="Times New Roman" w:cs="Times New Roman"/>
                <w:sz w:val="20"/>
                <w:szCs w:val="20"/>
                <w:lang w:val="en-GB" w:eastAsia="en-GB"/>
              </w:rPr>
              <w:t xml:space="preserve"> is given by,</w:t>
            </w:r>
          </w:p>
          <w:p w14:paraId="39DA9603" w14:textId="77777777" w:rsidR="00B53C65" w:rsidRPr="00B53C65" w:rsidRDefault="00B53C65" w:rsidP="00B53C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sz w:val="20"/>
                <w:szCs w:val="20"/>
                <w:lang w:eastAsia="en-GB"/>
              </w:rPr>
            </w:pPr>
            <w:r w:rsidRPr="00B53C65">
              <w:rPr>
                <w:rFonts w:ascii="Times New Roman" w:eastAsia="Times New Roman" w:hAnsi="Times New Roman" w:cs="Times New Roman"/>
                <w:iCs/>
                <w:sz w:val="20"/>
                <w:szCs w:val="20"/>
                <w:lang w:val="en-GB" w:eastAsia="en-GB"/>
              </w:rPr>
              <w:t>-</w:t>
            </w:r>
            <w:r w:rsidRPr="00B53C65">
              <w:rPr>
                <w:rFonts w:ascii="Times New Roman" w:eastAsia="Times New Roman" w:hAnsi="Times New Roman" w:cs="Times New Roman"/>
                <w:iCs/>
                <w:sz w:val="20"/>
                <w:szCs w:val="20"/>
                <w:lang w:val="en-GB" w:eastAsia="en-GB"/>
              </w:rPr>
              <w:tab/>
              <w:t xml:space="preserve">if the </w:t>
            </w:r>
            <w:r w:rsidRPr="00B53C65">
              <w:rPr>
                <w:rFonts w:ascii="Times New Roman" w:eastAsia="Times New Roman" w:hAnsi="Times New Roman" w:cs="Times New Roman"/>
                <w:sz w:val="20"/>
                <w:szCs w:val="20"/>
                <w:lang w:val="en-GB" w:eastAsia="en-GB"/>
              </w:rPr>
              <w:t xml:space="preserve">UE is configured with the higher layer parameter </w:t>
            </w:r>
            <w:r w:rsidRPr="00B53C65">
              <w:rPr>
                <w:rFonts w:ascii="Times New Roman" w:eastAsia="Times New Roman" w:hAnsi="Times New Roman" w:cs="Times New Roman"/>
                <w:i/>
                <w:iCs/>
                <w:sz w:val="20"/>
                <w:szCs w:val="20"/>
                <w:lang w:eastAsia="en-GB"/>
              </w:rPr>
              <w:t>k-Offset,</w:t>
            </w:r>
          </w:p>
          <w:p w14:paraId="11B9B787" w14:textId="77777777" w:rsidR="00B53C65" w:rsidRPr="00B53C65" w:rsidRDefault="00B53C65" w:rsidP="00B53C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000000"/>
                <w:sz w:val="20"/>
                <w:szCs w:val="20"/>
                <w:lang w:eastAsia="en-GB"/>
              </w:rPr>
            </w:pPr>
            <w:r w:rsidRPr="00B53C65">
              <w:rPr>
                <w:rFonts w:ascii="Times New Roman" w:eastAsia="Times New Roman" w:hAnsi="Times New Roman" w:cs="Times New Roman"/>
                <w:sz w:val="20"/>
                <w:szCs w:val="20"/>
                <w:lang w:eastAsia="en-GB"/>
              </w:rPr>
              <w:t>-</w:t>
            </w:r>
            <w:r w:rsidRPr="00B53C65">
              <w:rPr>
                <w:rFonts w:ascii="Times New Roman" w:eastAsia="Times New Roman" w:hAnsi="Times New Roman" w:cs="Times New Roman"/>
                <w:sz w:val="20"/>
                <w:szCs w:val="20"/>
                <w:lang w:eastAsia="en-GB"/>
              </w:rPr>
              <w:tab/>
            </w:r>
            <m:oMath>
              <m:sSub>
                <m:sSubPr>
                  <m:ctrlPr>
                    <w:rPr>
                      <w:rFonts w:ascii="Cambria Math" w:eastAsia="MS Mincho" w:hAnsi="Cambria Math" w:cs="Times New Roman"/>
                      <w:sz w:val="20"/>
                      <w:szCs w:val="20"/>
                      <w:lang w:val="en-GB" w:eastAsia="en-GB"/>
                    </w:rPr>
                  </m:ctrlPr>
                </m:sSubPr>
                <m:e>
                  <m:r>
                    <w:rPr>
                      <w:rFonts w:ascii="Cambria Math" w:eastAsia="MS Mincho"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offset</m:t>
                  </m:r>
                </m:sub>
              </m:sSub>
              <m:r>
                <m:rPr>
                  <m:sty m:val="p"/>
                </m:rPr>
                <w:rPr>
                  <w:rFonts w:ascii="Cambria Math" w:eastAsia="MS Mincho" w:hAnsi="Cambria Math" w:cs="Times New Roman"/>
                  <w:sz w:val="20"/>
                  <w:szCs w:val="20"/>
                  <w:lang w:val="en-GB" w:eastAsia="en-GB"/>
                </w:rPr>
                <m:t xml:space="preserve">= </m:t>
              </m:r>
              <m:sSub>
                <m:sSubPr>
                  <m:ctrlPr>
                    <w:rPr>
                      <w:rFonts w:ascii="Cambria Math" w:eastAsia="MS Mincho" w:hAnsi="Cambria Math" w:cs="Times New Roman"/>
                      <w:sz w:val="20"/>
                      <w:szCs w:val="20"/>
                      <w:lang w:val="en-GB" w:eastAsia="en-GB"/>
                    </w:rPr>
                  </m:ctrlPr>
                </m:sSubPr>
                <m:e>
                  <m:r>
                    <w:rPr>
                      <w:rFonts w:ascii="Cambria Math" w:eastAsia="MS Mincho"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cell_offset</m:t>
                  </m:r>
                </m:sub>
              </m:sSub>
              <m:r>
                <m:rPr>
                  <m:sty m:val="p"/>
                </m:rPr>
                <w:rPr>
                  <w:rFonts w:ascii="Cambria Math" w:eastAsia="MS Mincho" w:hAnsi="Cambria Math" w:cs="Times New Roman"/>
                  <w:sz w:val="20"/>
                  <w:szCs w:val="20"/>
                  <w:lang w:val="en-GB" w:eastAsia="en-GB"/>
                </w:rPr>
                <m:t>-</m:t>
              </m:r>
              <m:sSub>
                <m:sSubPr>
                  <m:ctrlPr>
                    <w:rPr>
                      <w:rFonts w:ascii="Cambria Math" w:eastAsia="MS Mincho" w:hAnsi="Cambria Math" w:cs="Times New Roman"/>
                      <w:sz w:val="20"/>
                      <w:szCs w:val="20"/>
                      <w:lang w:val="en-GB" w:eastAsia="en-GB"/>
                    </w:rPr>
                  </m:ctrlPr>
                </m:sSubPr>
                <m:e>
                  <m:r>
                    <w:rPr>
                      <w:rFonts w:ascii="Cambria Math" w:eastAsia="MS Mincho"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UE_offset</m:t>
                  </m:r>
                </m:sub>
              </m:sSub>
            </m:oMath>
            <w:r w:rsidRPr="00B53C65">
              <w:rPr>
                <w:rFonts w:ascii="Times New Roman" w:eastAsia="Times New Roman" w:hAnsi="Times New Roman" w:cs="Times New Roman"/>
                <w:color w:val="000000"/>
                <w:sz w:val="20"/>
                <w:szCs w:val="20"/>
                <w:lang w:eastAsia="en-GB"/>
              </w:rPr>
              <w:t xml:space="preserve"> where</w:t>
            </w:r>
          </w:p>
          <w:p w14:paraId="1CC25FA1" w14:textId="77777777" w:rsidR="00B53C65" w:rsidRPr="00B53C65" w:rsidRDefault="00B53C65" w:rsidP="00B53C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B53C65">
              <w:rPr>
                <w:rFonts w:ascii="Times New Roman" w:eastAsia="Times New Roman" w:hAnsi="Times New Roman" w:cs="Times New Roman"/>
                <w:sz w:val="20"/>
                <w:szCs w:val="20"/>
                <w:lang w:eastAsia="en-GB"/>
              </w:rPr>
              <w:tab/>
            </w:r>
            <m:oMath>
              <m:sSub>
                <m:sSubPr>
                  <m:ctrlPr>
                    <w:rPr>
                      <w:rFonts w:ascii="Cambria Math" w:eastAsia="Calibri" w:hAnsi="Cambria Math" w:cs="Times New Roman"/>
                      <w:sz w:val="20"/>
                      <w:szCs w:val="20"/>
                      <w:lang w:val="en-GB" w:eastAsia="en-GB"/>
                    </w:rPr>
                  </m:ctrlPr>
                </m:sSubPr>
                <m:e>
                  <m:r>
                    <w:rPr>
                      <w:rFonts w:ascii="Cambria Math" w:eastAsia="Times New Roman" w:hAnsi="Cambria Math" w:cs="Times New Roman"/>
                      <w:sz w:val="20"/>
                      <w:szCs w:val="20"/>
                      <w:lang w:val="x-none" w:eastAsia="en-GB"/>
                    </w:rPr>
                    <m:t>K</m:t>
                  </m:r>
                </m:e>
                <m:sub>
                  <m:r>
                    <m:rPr>
                      <m:sty m:val="p"/>
                    </m:rPr>
                    <w:rPr>
                      <w:rFonts w:ascii="Cambria Math" w:eastAsia="MS Mincho" w:hAnsi="Cambria Math" w:cs="Times New Roman"/>
                      <w:sz w:val="20"/>
                      <w:szCs w:val="20"/>
                      <w:lang w:val="en-GB" w:eastAsia="en-GB"/>
                    </w:rPr>
                    <m:t>cell_offset</m:t>
                  </m:r>
                </m:sub>
              </m:sSub>
            </m:oMath>
            <w:r w:rsidRPr="00B53C65">
              <w:rPr>
                <w:rFonts w:ascii="Times New Roman" w:eastAsia="Times New Roman" w:hAnsi="Times New Roman" w:cs="Times New Roman"/>
                <w:sz w:val="20"/>
                <w:szCs w:val="20"/>
                <w:lang w:eastAsia="en-GB"/>
              </w:rPr>
              <w:t xml:space="preserve"> is the parameter </w:t>
            </w:r>
            <w:r w:rsidRPr="00B53C65">
              <w:rPr>
                <w:rFonts w:ascii="Times New Roman" w:eastAsia="Times New Roman" w:hAnsi="Times New Roman" w:cs="Times New Roman"/>
                <w:i/>
                <w:iCs/>
                <w:sz w:val="20"/>
                <w:szCs w:val="20"/>
                <w:lang w:eastAsia="en-GB"/>
              </w:rPr>
              <w:t>k-Offset</w:t>
            </w:r>
            <w:r w:rsidRPr="00B53C65">
              <w:rPr>
                <w:rFonts w:ascii="Times New Roman" w:eastAsia="Times New Roman" w:hAnsi="Times New Roman" w:cs="Times New Roman"/>
                <w:sz w:val="20"/>
                <w:szCs w:val="20"/>
                <w:lang w:eastAsia="en-GB"/>
              </w:rPr>
              <w:t xml:space="preserve"> </w:t>
            </w:r>
            <w:r w:rsidRPr="00B53C65">
              <w:rPr>
                <w:rFonts w:ascii="Times New Roman" w:eastAsia="Times New Roman" w:hAnsi="Times New Roman" w:cs="Times New Roman"/>
                <w:sz w:val="20"/>
                <w:szCs w:val="20"/>
                <w:lang w:val="en-GB" w:eastAsia="en-GB"/>
              </w:rPr>
              <w:t xml:space="preserve">provided by higher layers, </w:t>
            </w:r>
            <w:proofErr w:type="gramStart"/>
            <w:r w:rsidRPr="00B53C65">
              <w:rPr>
                <w:rFonts w:ascii="Times New Roman" w:eastAsia="Times New Roman" w:hAnsi="Times New Roman" w:cs="Times New Roman"/>
                <w:sz w:val="20"/>
                <w:szCs w:val="20"/>
                <w:lang w:val="en-GB" w:eastAsia="en-GB"/>
              </w:rPr>
              <w:t>and</w:t>
            </w:r>
            <w:proofErr w:type="gramEnd"/>
          </w:p>
          <w:p w14:paraId="67DB760F" w14:textId="77777777" w:rsidR="00B53C65" w:rsidRPr="00B53C65" w:rsidRDefault="00B53C65" w:rsidP="00B53C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000000"/>
                <w:sz w:val="20"/>
                <w:szCs w:val="20"/>
                <w:lang w:val="en-GB" w:eastAsia="en-GB"/>
              </w:rPr>
            </w:pPr>
            <w:r w:rsidRPr="00B53C65">
              <w:rPr>
                <w:rFonts w:ascii="Times New Roman" w:eastAsia="Times New Roman" w:hAnsi="Times New Roman" w:cs="Times New Roman"/>
                <w:sz w:val="20"/>
                <w:szCs w:val="20"/>
                <w:lang w:val="en-GB" w:eastAsia="en-GB"/>
              </w:rPr>
              <w:tab/>
            </w:r>
            <m:oMath>
              <m:sSub>
                <m:sSubPr>
                  <m:ctrlPr>
                    <w:rPr>
                      <w:rFonts w:ascii="Cambria Math" w:eastAsia="Calibri" w:hAnsi="Cambria Math" w:cs="Times New Roman"/>
                      <w:color w:val="000000"/>
                      <w:sz w:val="20"/>
                      <w:szCs w:val="20"/>
                      <w:lang w:val="en-GB" w:eastAsia="en-GB"/>
                    </w:rPr>
                  </m:ctrlPr>
                </m:sSubPr>
                <m:e>
                  <m:r>
                    <w:rPr>
                      <w:rFonts w:ascii="Cambria Math" w:eastAsia="Times New Roman" w:hAnsi="Cambria Math" w:cs="Times New Roman"/>
                      <w:color w:val="000000"/>
                      <w:sz w:val="20"/>
                      <w:szCs w:val="20"/>
                      <w:lang w:val="x-none" w:eastAsia="en-GB"/>
                    </w:rPr>
                    <m:t>K</m:t>
                  </m:r>
                </m:e>
                <m:sub>
                  <m:r>
                    <m:rPr>
                      <m:sty m:val="p"/>
                    </m:rPr>
                    <w:rPr>
                      <w:rFonts w:ascii="Cambria Math" w:eastAsia="MS Mincho" w:hAnsi="Cambria Math" w:cs="Times New Roman"/>
                      <w:sz w:val="20"/>
                      <w:szCs w:val="20"/>
                      <w:lang w:val="en-GB" w:eastAsia="en-GB"/>
                    </w:rPr>
                    <m:t>UE_offset</m:t>
                  </m:r>
                </m:sub>
              </m:sSub>
            </m:oMath>
            <w:r w:rsidRPr="00B53C65">
              <w:rPr>
                <w:rFonts w:ascii="Times New Roman" w:eastAsia="Times New Roman" w:hAnsi="Times New Roman" w:cs="Times New Roman"/>
                <w:color w:val="000000"/>
                <w:sz w:val="20"/>
                <w:szCs w:val="20"/>
                <w:lang w:eastAsia="en-GB"/>
              </w:rPr>
              <w:t xml:space="preserve"> is the parameter </w:t>
            </w:r>
            <w:r w:rsidRPr="00B53C65">
              <w:rPr>
                <w:rFonts w:ascii="Times New Roman" w:eastAsia="Times New Roman" w:hAnsi="Times New Roman" w:cs="Times New Roman"/>
                <w:i/>
                <w:iCs/>
                <w:color w:val="000000"/>
                <w:sz w:val="20"/>
                <w:szCs w:val="20"/>
                <w:lang w:eastAsia="en-GB"/>
              </w:rPr>
              <w:t xml:space="preserve">Differential </w:t>
            </w:r>
            <w:proofErr w:type="spellStart"/>
            <w:r w:rsidRPr="00B53C65">
              <w:rPr>
                <w:rFonts w:ascii="Times New Roman" w:eastAsia="Times New Roman" w:hAnsi="Times New Roman" w:cs="Times New Roman"/>
                <w:i/>
                <w:iCs/>
                <w:color w:val="000000"/>
                <w:sz w:val="20"/>
                <w:szCs w:val="20"/>
                <w:lang w:eastAsia="en-GB"/>
              </w:rPr>
              <w:t>Koffset</w:t>
            </w:r>
            <w:proofErr w:type="spellEnd"/>
            <w:r w:rsidRPr="00B53C65">
              <w:rPr>
                <w:rFonts w:ascii="Times New Roman" w:eastAsia="Times New Roman" w:hAnsi="Times New Roman" w:cs="Times New Roman"/>
                <w:color w:val="000000"/>
                <w:sz w:val="20"/>
                <w:szCs w:val="20"/>
                <w:lang w:eastAsia="en-GB"/>
              </w:rPr>
              <w:t xml:space="preserve"> </w:t>
            </w:r>
            <w:r w:rsidRPr="00B53C65">
              <w:rPr>
                <w:rFonts w:ascii="Times New Roman" w:eastAsia="Times New Roman" w:hAnsi="Times New Roman" w:cs="Times New Roman"/>
                <w:sz w:val="20"/>
                <w:szCs w:val="20"/>
                <w:lang w:val="en-GB" w:eastAsia="en-GB"/>
              </w:rPr>
              <w:t xml:space="preserve">provided by higher layers, otherwise </w:t>
            </w:r>
            <m:oMath>
              <m:sSub>
                <m:sSubPr>
                  <m:ctrlPr>
                    <w:rPr>
                      <w:rFonts w:ascii="Cambria Math" w:eastAsia="Calibri" w:hAnsi="Cambria Math" w:cs="Times New Roman"/>
                      <w:color w:val="000000"/>
                      <w:sz w:val="20"/>
                      <w:szCs w:val="20"/>
                      <w:lang w:val="en-GB" w:eastAsia="en-GB"/>
                    </w:rPr>
                  </m:ctrlPr>
                </m:sSubPr>
                <m:e>
                  <m:r>
                    <w:rPr>
                      <w:rFonts w:ascii="Cambria Math" w:eastAsia="Times New Roman" w:hAnsi="Cambria Math" w:cs="Times New Roman"/>
                      <w:color w:val="000000"/>
                      <w:sz w:val="20"/>
                      <w:szCs w:val="20"/>
                      <w:lang w:val="x-none" w:eastAsia="en-GB"/>
                    </w:rPr>
                    <m:t>K</m:t>
                  </m:r>
                </m:e>
                <m:sub>
                  <m:r>
                    <m:rPr>
                      <m:sty m:val="p"/>
                    </m:rPr>
                    <w:rPr>
                      <w:rFonts w:ascii="Cambria Math" w:eastAsia="MS Mincho" w:hAnsi="Cambria Math" w:cs="Times New Roman"/>
                      <w:sz w:val="20"/>
                      <w:szCs w:val="20"/>
                      <w:lang w:val="en-GB" w:eastAsia="en-GB"/>
                    </w:rPr>
                    <m:t>UE_offset</m:t>
                  </m:r>
                </m:sub>
              </m:sSub>
              <m:r>
                <m:rPr>
                  <m:sty m:val="p"/>
                </m:rPr>
                <w:rPr>
                  <w:rFonts w:ascii="Cambria Math" w:eastAsia="Calibri" w:hAnsi="Cambria Math" w:cs="Times New Roman"/>
                  <w:color w:val="000000"/>
                  <w:sz w:val="20"/>
                  <w:szCs w:val="20"/>
                  <w:lang w:val="en-GB" w:eastAsia="en-GB"/>
                </w:rPr>
                <m:t>=0</m:t>
              </m:r>
            </m:oMath>
          </w:p>
          <w:p w14:paraId="694CFDBB" w14:textId="77777777" w:rsidR="00B53C65" w:rsidRPr="00B53C65" w:rsidRDefault="00B53C65" w:rsidP="00B53C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en-GB"/>
              </w:rPr>
            </w:pPr>
            <w:r w:rsidRPr="00B53C65">
              <w:rPr>
                <w:rFonts w:ascii="Times New Roman" w:eastAsia="Times New Roman" w:hAnsi="Times New Roman" w:cs="Times New Roman"/>
                <w:sz w:val="20"/>
                <w:szCs w:val="20"/>
                <w:lang w:eastAsia="en-GB"/>
              </w:rPr>
              <w:t>-</w:t>
            </w:r>
            <w:r w:rsidRPr="00B53C65">
              <w:rPr>
                <w:rFonts w:ascii="Times New Roman" w:eastAsia="Times New Roman" w:hAnsi="Times New Roman" w:cs="Times New Roman"/>
                <w:sz w:val="20"/>
                <w:szCs w:val="20"/>
                <w:lang w:eastAsia="en-GB"/>
              </w:rPr>
              <w:tab/>
              <w:t xml:space="preserve">otherwise, </w:t>
            </w:r>
          </w:p>
          <w:p w14:paraId="49AED86F" w14:textId="77777777" w:rsidR="00B53C65" w:rsidRPr="00B53C65" w:rsidRDefault="00B53C65" w:rsidP="00B53C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en-US"/>
              </w:rPr>
            </w:pPr>
            <w:r w:rsidRPr="00B53C65">
              <w:rPr>
                <w:rFonts w:ascii="Times New Roman" w:eastAsia="Times New Roman" w:hAnsi="Times New Roman" w:cs="Times New Roman"/>
                <w:sz w:val="20"/>
                <w:szCs w:val="20"/>
                <w:lang w:eastAsia="en-GB"/>
              </w:rPr>
              <w:t>-</w:t>
            </w:r>
            <w:r w:rsidRPr="00B53C65">
              <w:rPr>
                <w:rFonts w:ascii="Times New Roman" w:eastAsia="Times New Roman" w:hAnsi="Times New Roman" w:cs="Times New Roman"/>
                <w:sz w:val="20"/>
                <w:szCs w:val="20"/>
                <w:lang w:eastAsia="en-GB"/>
              </w:rPr>
              <w:tab/>
            </w:r>
            <m:oMath>
              <m:sSub>
                <m:sSubPr>
                  <m:ctrlPr>
                    <w:rPr>
                      <w:rFonts w:ascii="Cambria Math" w:eastAsia="Calibri" w:hAnsi="Cambria Math" w:cs="Times New Roman"/>
                      <w:sz w:val="20"/>
                      <w:szCs w:val="20"/>
                      <w:lang w:val="en-GB" w:eastAsia="en-GB"/>
                    </w:rPr>
                  </m:ctrlPr>
                </m:sSubPr>
                <m:e>
                  <m:r>
                    <w:rPr>
                      <w:rFonts w:ascii="Cambria Math" w:eastAsia="Times New Roman"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offset</m:t>
                  </m:r>
                </m:sub>
              </m:sSub>
              <m:r>
                <m:rPr>
                  <m:sty m:val="p"/>
                </m:rPr>
                <w:rPr>
                  <w:rFonts w:ascii="Cambria Math" w:eastAsia="Calibri" w:hAnsi="Cambria Math" w:cs="Times New Roman"/>
                  <w:sz w:val="20"/>
                  <w:szCs w:val="20"/>
                  <w:lang w:val="en-GB" w:eastAsia="en-GB"/>
                </w:rPr>
                <m:t>=0</m:t>
              </m:r>
            </m:oMath>
            <w:r w:rsidRPr="00B53C65">
              <w:rPr>
                <w:rFonts w:ascii="Times New Roman" w:eastAsia="Times New Roman" w:hAnsi="Times New Roman" w:cs="Times New Roman"/>
                <w:sz w:val="20"/>
                <w:szCs w:val="20"/>
                <w:lang w:eastAsia="en-GB"/>
              </w:rPr>
              <w:t>.</w:t>
            </w:r>
            <w:bookmarkEnd w:id="4"/>
          </w:p>
          <w:p w14:paraId="3B85AB4C" w14:textId="79DE935F" w:rsidR="00B53C65" w:rsidRDefault="00B53C65" w:rsidP="00B53C65">
            <w:pPr>
              <w:spacing w:after="120" w:line="276"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p w14:paraId="22ED8419" w14:textId="77777777" w:rsidR="000E060F" w:rsidRPr="000E060F" w:rsidRDefault="000E060F" w:rsidP="000E060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0E060F">
              <w:rPr>
                <w:rFonts w:ascii="Arial" w:eastAsia="Times New Roman" w:hAnsi="Arial" w:cs="Times New Roman"/>
                <w:sz w:val="32"/>
                <w:szCs w:val="20"/>
                <w:lang w:val="en-GB" w:eastAsia="en-GB"/>
              </w:rPr>
              <w:t>16.4</w:t>
            </w:r>
            <w:r w:rsidRPr="000E060F">
              <w:rPr>
                <w:rFonts w:ascii="Arial" w:eastAsia="Times New Roman" w:hAnsi="Arial" w:cs="Times New Roman"/>
                <w:sz w:val="32"/>
                <w:szCs w:val="20"/>
                <w:lang w:val="en-GB" w:eastAsia="en-GB"/>
              </w:rPr>
              <w:tab/>
              <w:t>Narrowband physical downlink shared channel related procedures</w:t>
            </w:r>
          </w:p>
          <w:p w14:paraId="0CF16955" w14:textId="77777777" w:rsidR="000E060F" w:rsidRPr="000E060F" w:rsidRDefault="000E060F" w:rsidP="000E06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0E060F">
              <w:rPr>
                <w:rFonts w:ascii="Times New Roman" w:eastAsia="Times New Roman" w:hAnsi="Times New Roman" w:cs="Times New Roman"/>
                <w:sz w:val="20"/>
                <w:szCs w:val="20"/>
                <w:lang w:val="en-GB" w:eastAsia="x-none"/>
              </w:rPr>
              <w:t>A NB-IoT UE shall determine whether a downlink subframe or a TDD special subframe configured for NB-IoT DL transmission is a NB-IoT DL subframe as follows</w:t>
            </w:r>
          </w:p>
          <w:p w14:paraId="2462A8D7" w14:textId="77777777" w:rsidR="000E060F" w:rsidRPr="000E060F" w:rsidRDefault="000E060F" w:rsidP="000E060F">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t>If the UE determines that the subframe contains N</w:t>
            </w:r>
            <w:r w:rsidRPr="000E060F">
              <w:rPr>
                <w:rFonts w:ascii="Times New Roman" w:eastAsia="MS Mincho" w:hAnsi="Times New Roman" w:cs="Times New Roman"/>
                <w:sz w:val="20"/>
                <w:szCs w:val="20"/>
                <w:lang w:val="en-GB" w:eastAsia="en-GB"/>
              </w:rPr>
              <w:t>PSS/NSSS/NPBCH/</w:t>
            </w:r>
            <w:r w:rsidRPr="000E060F">
              <w:rPr>
                <w:rFonts w:ascii="Times New Roman" w:eastAsia="MS Mincho" w:hAnsi="Times New Roman" w:cs="Times New Roman"/>
                <w:i/>
                <w:sz w:val="20"/>
                <w:szCs w:val="20"/>
                <w:lang w:val="en-GB" w:eastAsia="en-GB"/>
              </w:rPr>
              <w:t xml:space="preserve"> SystemInformationBlockType1-NB </w:t>
            </w:r>
            <w:r w:rsidRPr="000E060F">
              <w:rPr>
                <w:rFonts w:ascii="Times New Roman" w:eastAsia="MS Mincho" w:hAnsi="Times New Roman" w:cs="Times New Roman"/>
                <w:sz w:val="20"/>
                <w:szCs w:val="20"/>
                <w:lang w:val="en-GB" w:eastAsia="en-GB"/>
              </w:rPr>
              <w:t>transmission, then the subframe is not assumed as a NB-IoT subframe.</w:t>
            </w:r>
          </w:p>
          <w:p w14:paraId="6AC89314" w14:textId="5D9797F4" w:rsidR="000E060F" w:rsidRDefault="000E060F" w:rsidP="000E060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E060F">
              <w:rPr>
                <w:rFonts w:ascii="Times New Roman" w:eastAsia="MS Mincho" w:hAnsi="Times New Roman" w:cs="Times New Roman"/>
                <w:sz w:val="20"/>
                <w:szCs w:val="20"/>
                <w:lang w:val="en-GB" w:eastAsia="en-GB"/>
              </w:rPr>
              <w:t>-</w:t>
            </w:r>
            <w:r w:rsidRPr="000E060F">
              <w:rPr>
                <w:rFonts w:ascii="Times New Roman" w:eastAsia="MS Mincho" w:hAnsi="Times New Roman" w:cs="Times New Roman"/>
                <w:sz w:val="20"/>
                <w:szCs w:val="20"/>
                <w:lang w:val="en-GB" w:eastAsia="en-GB"/>
              </w:rPr>
              <w:tab/>
              <w:t xml:space="preserve">Else if the UE is in </w:t>
            </w:r>
            <w:proofErr w:type="gramStart"/>
            <w:r w:rsidRPr="000E060F">
              <w:rPr>
                <w:rFonts w:ascii="Times New Roman" w:eastAsia="MS Mincho" w:hAnsi="Times New Roman" w:cs="Times New Roman"/>
                <w:sz w:val="20"/>
                <w:szCs w:val="20"/>
                <w:lang w:val="en-GB" w:eastAsia="en-GB"/>
              </w:rPr>
              <w:t>a</w:t>
            </w:r>
            <w:proofErr w:type="gramEnd"/>
            <w:r w:rsidRPr="000E060F">
              <w:rPr>
                <w:rFonts w:ascii="Times New Roman" w:eastAsia="MS Mincho" w:hAnsi="Times New Roman" w:cs="Times New Roman"/>
                <w:sz w:val="20"/>
                <w:szCs w:val="20"/>
                <w:lang w:val="en-GB" w:eastAsia="en-GB"/>
              </w:rPr>
              <w:t xml:space="preserve"> </w:t>
            </w:r>
            <w:r w:rsidRPr="000E060F">
              <w:rPr>
                <w:rFonts w:ascii="Times New Roman" w:eastAsia="Times New Roman" w:hAnsi="Times New Roman" w:cs="Times New Roman"/>
                <w:iCs/>
                <w:sz w:val="20"/>
                <w:szCs w:val="20"/>
                <w:lang w:val="en-GB" w:eastAsia="en-GB"/>
              </w:rPr>
              <w:t>NTN TDD serving cell</w:t>
            </w:r>
            <w:r w:rsidRPr="000E060F">
              <w:rPr>
                <w:rFonts w:ascii="Times New Roman" w:eastAsia="Times New Roman" w:hAnsi="Times New Roman" w:cs="Times New Roman"/>
                <w:sz w:val="20"/>
                <w:szCs w:val="20"/>
                <w:lang w:eastAsia="ko-KR"/>
              </w:rPr>
              <w:t xml:space="preserve"> and the UE determines the subframe is not one of the </w:t>
            </w:r>
            <w:r w:rsidRPr="000E060F">
              <w:rPr>
                <w:rFonts w:ascii="Times New Roman" w:eastAsia="Times New Roman" w:hAnsi="Times New Roman" w:cs="Times New Roman"/>
                <w:i/>
                <w:iCs/>
                <w:sz w:val="20"/>
                <w:szCs w:val="20"/>
                <w:lang w:eastAsia="ko-KR"/>
              </w:rPr>
              <w:t>D</w:t>
            </w:r>
            <w:r w:rsidRPr="000E060F">
              <w:rPr>
                <w:rFonts w:ascii="Times New Roman" w:eastAsia="Times New Roman" w:hAnsi="Times New Roman" w:cs="Times New Roman"/>
                <w:sz w:val="20"/>
                <w:szCs w:val="20"/>
                <w:lang w:eastAsia="ko-KR"/>
              </w:rPr>
              <w:t xml:space="preserve"> consecutive downlink subframes according to the </w:t>
            </w:r>
            <w:r w:rsidRPr="00B53C65">
              <w:rPr>
                <w:rFonts w:ascii="Times New Roman" w:eastAsia="Times New Roman" w:hAnsi="Times New Roman" w:cs="Times New Roman"/>
                <w:strike/>
                <w:color w:val="FF0000"/>
                <w:sz w:val="20"/>
                <w:szCs w:val="20"/>
                <w:lang w:eastAsia="ko-KR"/>
              </w:rPr>
              <w:t>TDD pattern</w:t>
            </w:r>
            <w:r w:rsidRPr="000E060F">
              <w:rPr>
                <w:strike/>
                <w:color w:val="FF0000"/>
              </w:rPr>
              <w:t xml:space="preserve"> </w:t>
            </w:r>
            <w:r w:rsidRPr="000E060F">
              <w:rPr>
                <w:rFonts w:ascii="Times New Roman" w:eastAsia="Times New Roman" w:hAnsi="Times New Roman" w:cs="Times New Roman"/>
                <w:color w:val="FF0000"/>
                <w:sz w:val="20"/>
                <w:szCs w:val="20"/>
                <w:lang w:eastAsia="ko-KR"/>
              </w:rPr>
              <w:t>frame structure for NTN-TDD</w:t>
            </w:r>
            <w:r w:rsidRPr="000E060F">
              <w:rPr>
                <w:rFonts w:ascii="Times New Roman" w:eastAsia="Times New Roman" w:hAnsi="Times New Roman" w:cs="Times New Roman"/>
                <w:sz w:val="20"/>
                <w:szCs w:val="20"/>
                <w:lang w:eastAsia="ko-KR"/>
              </w:rPr>
              <w:t xml:space="preserve"> and the value of </w:t>
            </w:r>
            <w:r w:rsidRPr="000E060F">
              <w:rPr>
                <w:rFonts w:ascii="Times New Roman" w:eastAsia="Times New Roman" w:hAnsi="Times New Roman" w:cs="Times New Roman"/>
                <w:i/>
                <w:iCs/>
                <w:sz w:val="20"/>
                <w:szCs w:val="20"/>
                <w:lang w:eastAsia="ko-KR"/>
              </w:rPr>
              <w:t>D</w:t>
            </w:r>
            <w:r w:rsidRPr="000E060F">
              <w:rPr>
                <w:rFonts w:ascii="Times New Roman" w:eastAsia="Times New Roman" w:hAnsi="Times New Roman" w:cs="Times New Roman"/>
                <w:sz w:val="20"/>
                <w:szCs w:val="20"/>
                <w:lang w:eastAsia="ko-KR"/>
              </w:rPr>
              <w:t xml:space="preserve"> defined in [3], </w:t>
            </w:r>
            <w:r w:rsidRPr="000E060F">
              <w:rPr>
                <w:rFonts w:ascii="Times New Roman" w:eastAsia="MS Mincho" w:hAnsi="Times New Roman" w:cs="Times New Roman"/>
                <w:sz w:val="20"/>
                <w:szCs w:val="20"/>
                <w:lang w:val="en-GB" w:eastAsia="en-GB"/>
              </w:rPr>
              <w:t>then the subframe is not assumed as a NB-IoT DL subframe</w:t>
            </w:r>
            <w:r w:rsidRPr="000E060F">
              <w:rPr>
                <w:rFonts w:ascii="Times New Roman" w:eastAsia="Times New Roman" w:hAnsi="Times New Roman" w:cs="Times New Roman"/>
                <w:sz w:val="20"/>
                <w:szCs w:val="20"/>
                <w:lang w:val="en-GB" w:eastAsia="x-none"/>
              </w:rPr>
              <w:t>.</w:t>
            </w:r>
          </w:p>
          <w:p w14:paraId="1BAD46E8" w14:textId="4F12713C" w:rsidR="000E060F" w:rsidRPr="000E060F" w:rsidRDefault="000E060F" w:rsidP="000E060F">
            <w:pPr>
              <w:spacing w:after="120" w:line="276"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p w14:paraId="79CE3F52" w14:textId="77777777" w:rsidR="000E060F" w:rsidRPr="000E060F" w:rsidRDefault="000E060F" w:rsidP="000E060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0E060F">
              <w:rPr>
                <w:rFonts w:ascii="Arial" w:eastAsia="Times New Roman" w:hAnsi="Arial" w:cs="Times New Roman"/>
                <w:sz w:val="32"/>
                <w:szCs w:val="20"/>
                <w:lang w:val="en-GB" w:eastAsia="en-GB"/>
              </w:rPr>
              <w:lastRenderedPageBreak/>
              <w:t>16.5</w:t>
            </w:r>
            <w:r w:rsidRPr="000E060F">
              <w:rPr>
                <w:rFonts w:ascii="Arial" w:eastAsia="Times New Roman" w:hAnsi="Arial" w:cs="Times New Roman"/>
                <w:sz w:val="32"/>
                <w:szCs w:val="20"/>
                <w:lang w:val="en-GB" w:eastAsia="en-GB"/>
              </w:rPr>
              <w:tab/>
              <w:t>Narrowband physical uplink shared channel related procedures</w:t>
            </w:r>
          </w:p>
          <w:p w14:paraId="786026EB" w14:textId="77777777" w:rsidR="000E060F" w:rsidRPr="000E060F" w:rsidRDefault="000E060F" w:rsidP="000E06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E060F">
              <w:rPr>
                <w:rFonts w:ascii="Times" w:eastAsia="MS Mincho" w:hAnsi="Times" w:cs="Times"/>
                <w:sz w:val="20"/>
                <w:szCs w:val="20"/>
                <w:lang w:eastAsia="en-GB"/>
              </w:rPr>
              <w:t xml:space="preserve">For a NB-IoT UE that supports </w:t>
            </w:r>
            <w:r w:rsidRPr="000E060F">
              <w:rPr>
                <w:rFonts w:ascii="Times New Roman" w:eastAsia="Times New Roman" w:hAnsi="Times New Roman" w:cs="Times New Roman"/>
                <w:i/>
                <w:sz w:val="20"/>
                <w:szCs w:val="20"/>
                <w:lang w:val="en-GB" w:eastAsia="ja-JP"/>
              </w:rPr>
              <w:t xml:space="preserve">twoHARQ-Processes-r14 </w:t>
            </w:r>
            <w:r w:rsidRPr="000E060F">
              <w:rPr>
                <w:rFonts w:ascii="Times New Roman" w:eastAsia="Times New Roman" w:hAnsi="Times New Roman" w:cs="Times New Roman"/>
                <w:sz w:val="20"/>
                <w:szCs w:val="20"/>
                <w:lang w:val="en-GB" w:eastAsia="ja-JP"/>
              </w:rPr>
              <w:t xml:space="preserve">or the UE is configured with </w:t>
            </w:r>
            <w:r w:rsidRPr="000E060F">
              <w:rPr>
                <w:rFonts w:ascii="Times New Roman" w:eastAsia="Times New Roman" w:hAnsi="Times New Roman" w:cs="Times New Roman"/>
                <w:sz w:val="20"/>
                <w:szCs w:val="20"/>
                <w:lang w:val="en-GB" w:eastAsia="en-GB"/>
              </w:rPr>
              <w:t xml:space="preserve">higher layer parameter </w:t>
            </w:r>
            <w:proofErr w:type="spellStart"/>
            <w:r w:rsidRPr="000E060F">
              <w:rPr>
                <w:rFonts w:ascii="Times New Roman" w:eastAsia="等线" w:hAnsi="Times New Roman" w:cs="Times New Roman"/>
                <w:i/>
                <w:sz w:val="20"/>
                <w:szCs w:val="20"/>
                <w:lang w:val="en-GB" w:eastAsia="en-GB"/>
              </w:rPr>
              <w:t>npusch</w:t>
            </w:r>
            <w:proofErr w:type="spellEnd"/>
            <w:r w:rsidRPr="000E060F">
              <w:rPr>
                <w:rFonts w:ascii="Times New Roman" w:eastAsia="等线" w:hAnsi="Times New Roman" w:cs="Times New Roman"/>
                <w:i/>
                <w:sz w:val="20"/>
                <w:szCs w:val="20"/>
                <w:lang w:val="en-GB" w:eastAsia="en-GB"/>
              </w:rPr>
              <w:t>-</w:t>
            </w:r>
            <w:proofErr w:type="spellStart"/>
            <w:r w:rsidRPr="000E060F">
              <w:rPr>
                <w:rFonts w:ascii="Times New Roman" w:eastAsia="等线" w:hAnsi="Times New Roman" w:cs="Times New Roman"/>
                <w:i/>
                <w:sz w:val="20"/>
                <w:szCs w:val="20"/>
                <w:lang w:val="en-GB" w:eastAsia="en-GB"/>
              </w:rPr>
              <w:t>MultiTB</w:t>
            </w:r>
            <w:proofErr w:type="spellEnd"/>
            <w:r w:rsidRPr="000E060F">
              <w:rPr>
                <w:rFonts w:ascii="Times New Roman" w:eastAsia="等线" w:hAnsi="Times New Roman" w:cs="Times New Roman"/>
                <w:i/>
                <w:sz w:val="20"/>
                <w:szCs w:val="20"/>
                <w:lang w:val="en-GB" w:eastAsia="en-GB"/>
              </w:rPr>
              <w:t>-Config</w:t>
            </w:r>
            <w:r w:rsidRPr="000E060F">
              <w:rPr>
                <w:rFonts w:ascii="Times" w:eastAsia="MS Mincho" w:hAnsi="Times" w:cs="Times"/>
                <w:sz w:val="20"/>
                <w:szCs w:val="20"/>
                <w:lang w:eastAsia="en-GB"/>
              </w:rPr>
              <w:t xml:space="preserve">, there shall be </w:t>
            </w:r>
            <w:r w:rsidRPr="000E060F">
              <w:rPr>
                <w:rFonts w:ascii="Times New Roman" w:eastAsia="Times New Roman" w:hAnsi="Times New Roman" w:cs="Times New Roman"/>
                <w:sz w:val="20"/>
                <w:szCs w:val="20"/>
                <w:lang w:val="en-GB" w:eastAsia="en-GB"/>
              </w:rPr>
              <w:t xml:space="preserve">a maximum of 2 uplink HARQ processes. </w:t>
            </w:r>
          </w:p>
          <w:p w14:paraId="1BC20893" w14:textId="77777777" w:rsidR="000E060F" w:rsidRPr="000E060F" w:rsidRDefault="000E060F" w:rsidP="000E06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0E060F">
              <w:rPr>
                <w:rFonts w:ascii="Times" w:eastAsia="MS Mincho" w:hAnsi="Times" w:cs="Times"/>
                <w:sz w:val="20"/>
                <w:szCs w:val="20"/>
                <w:lang w:eastAsia="en-GB"/>
              </w:rPr>
              <w:t xml:space="preserve">For a NB-IoT UE and </w:t>
            </w:r>
            <w:r w:rsidRPr="000E060F">
              <w:rPr>
                <w:rFonts w:ascii="Times New Roman" w:eastAsia="Times New Roman" w:hAnsi="Times New Roman" w:cs="Times New Roman"/>
                <w:sz w:val="20"/>
                <w:szCs w:val="20"/>
                <w:lang w:val="en-GB" w:eastAsia="en-GB"/>
              </w:rPr>
              <w:t>NPUSCH transmission using preconfigured uplink resource, there shall be 1 uplink HARQ process.</w:t>
            </w:r>
          </w:p>
          <w:p w14:paraId="7DCFA4F9" w14:textId="77777777" w:rsidR="000E060F" w:rsidRPr="000E060F" w:rsidRDefault="000E060F" w:rsidP="000E06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0E060F">
              <w:rPr>
                <w:rFonts w:ascii="Times New Roman" w:eastAsia="Times New Roman" w:hAnsi="Times New Roman" w:cs="Times New Roman"/>
                <w:sz w:val="20"/>
                <w:szCs w:val="20"/>
                <w:lang w:val="en-GB" w:eastAsia="x-none"/>
              </w:rPr>
              <w:t>A NB-IoT UE shall determine whether a subframe is a NB-IoT UL subframe as follows</w:t>
            </w:r>
          </w:p>
          <w:p w14:paraId="21F8DFCB" w14:textId="77777777" w:rsidR="000E060F" w:rsidRPr="000E060F" w:rsidRDefault="000E060F" w:rsidP="000E060F">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r>
            <w:r w:rsidRPr="000E060F">
              <w:rPr>
                <w:rFonts w:ascii="Times New Roman" w:eastAsia="MS Mincho" w:hAnsi="Times New Roman" w:cs="Times New Roman"/>
                <w:sz w:val="20"/>
                <w:szCs w:val="20"/>
                <w:lang w:val="en-GB" w:eastAsia="en-GB"/>
              </w:rPr>
              <w:t xml:space="preserve">If higher layer parameter </w:t>
            </w:r>
            <w:proofErr w:type="spellStart"/>
            <w:r w:rsidRPr="000E060F">
              <w:rPr>
                <w:rFonts w:ascii="Times New Roman" w:eastAsia="Times New Roman" w:hAnsi="Times New Roman" w:cs="Times New Roman"/>
                <w:i/>
                <w:iCs/>
                <w:sz w:val="20"/>
                <w:szCs w:val="20"/>
                <w:lang w:val="en-GB" w:eastAsia="en-GB"/>
              </w:rPr>
              <w:t>resourceReservationConfigUL</w:t>
            </w:r>
            <w:proofErr w:type="spellEnd"/>
            <w:r w:rsidRPr="000E060F">
              <w:rPr>
                <w:rFonts w:ascii="Times New Roman" w:eastAsia="MS Mincho" w:hAnsi="Times New Roman" w:cs="Times New Roman"/>
                <w:sz w:val="20"/>
                <w:szCs w:val="20"/>
                <w:lang w:val="en-GB" w:eastAsia="en-GB"/>
              </w:rPr>
              <w:t xml:space="preserve"> is configured</w:t>
            </w:r>
          </w:p>
          <w:p w14:paraId="63AE219F" w14:textId="77777777" w:rsidR="000E060F" w:rsidRPr="000E060F" w:rsidRDefault="000E060F" w:rsidP="000E060F">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t xml:space="preserve">for </w:t>
            </w:r>
            <w:r w:rsidRPr="000E060F">
              <w:rPr>
                <w:rFonts w:ascii="Times New Roman" w:eastAsia="MS Mincho" w:hAnsi="Times New Roman" w:cs="Times New Roman"/>
                <w:sz w:val="20"/>
                <w:szCs w:val="20"/>
                <w:lang w:eastAsia="en-GB"/>
              </w:rPr>
              <w:t>NPUSCH format 1 transmission associated with C-RNTI or SPS C-RNTI using UE-specific NPDCCH search space</w:t>
            </w:r>
            <w:r w:rsidRPr="000E060F">
              <w:rPr>
                <w:rFonts w:ascii="Times New Roman" w:eastAsia="MS Mincho" w:hAnsi="Times New Roman" w:cs="Times New Roman"/>
                <w:sz w:val="20"/>
                <w:szCs w:val="20"/>
                <w:lang w:val="en-GB" w:eastAsia="en-GB"/>
              </w:rPr>
              <w:t xml:space="preserve"> </w:t>
            </w:r>
            <w:r w:rsidRPr="000E060F">
              <w:rPr>
                <w:rFonts w:ascii="Times New Roman" w:eastAsia="Times New Roman" w:hAnsi="Times New Roman" w:cs="Times New Roman"/>
                <w:color w:val="000000"/>
                <w:sz w:val="20"/>
                <w:szCs w:val="20"/>
                <w:lang w:val="en-GB" w:eastAsia="en-GB"/>
              </w:rPr>
              <w:t>including NPUSCH format 1 transmission without a corresponding NPDCCH</w:t>
            </w:r>
          </w:p>
          <w:p w14:paraId="2A4CB76A" w14:textId="77777777" w:rsidR="000E060F" w:rsidRPr="000E060F" w:rsidRDefault="000E060F" w:rsidP="000E060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0E060F">
              <w:rPr>
                <w:rFonts w:ascii="Times New Roman" w:eastAsia="MS Mincho" w:hAnsi="Times New Roman" w:cs="Times New Roman"/>
                <w:sz w:val="20"/>
                <w:szCs w:val="20"/>
                <w:lang w:eastAsia="en-GB"/>
              </w:rPr>
              <w:t>-</w:t>
            </w:r>
            <w:r w:rsidRPr="000E060F">
              <w:rPr>
                <w:rFonts w:ascii="Times New Roman" w:eastAsia="MS Mincho" w:hAnsi="Times New Roman" w:cs="Times New Roman"/>
                <w:sz w:val="20"/>
                <w:szCs w:val="20"/>
                <w:lang w:eastAsia="en-GB"/>
              </w:rPr>
              <w:tab/>
              <w:t>if the Resource reservation field in the DCI is set to 0, then the subframe is assumed as a NB-IoT UL subframe</w:t>
            </w:r>
          </w:p>
          <w:p w14:paraId="5C253180" w14:textId="77777777" w:rsidR="000E060F" w:rsidRPr="000E060F" w:rsidRDefault="000E060F" w:rsidP="000E060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t xml:space="preserve">else </w:t>
            </w:r>
            <w:r w:rsidRPr="000E060F">
              <w:rPr>
                <w:rFonts w:ascii="Times New Roman" w:eastAsia="MS Mincho" w:hAnsi="Times New Roman" w:cs="Times New Roman"/>
                <w:sz w:val="20"/>
                <w:szCs w:val="20"/>
                <w:lang w:eastAsia="en-GB"/>
              </w:rPr>
              <w:t>if the Resource reservation field in the DCI is set to 1</w:t>
            </w:r>
            <w:r w:rsidRPr="000E060F">
              <w:rPr>
                <w:rFonts w:ascii="Times New Roman" w:eastAsia="Times New Roman" w:hAnsi="Times New Roman" w:cs="Times New Roman"/>
                <w:sz w:val="20"/>
                <w:szCs w:val="20"/>
                <w:lang w:val="en-GB" w:eastAsia="en-GB"/>
              </w:rPr>
              <w:t xml:space="preserve">, </w:t>
            </w:r>
            <w:r w:rsidRPr="000E060F">
              <w:rPr>
                <w:rFonts w:ascii="Times New Roman" w:eastAsia="MS Mincho" w:hAnsi="Times New Roman" w:cs="Times New Roman"/>
                <w:sz w:val="20"/>
                <w:szCs w:val="20"/>
                <w:lang w:eastAsia="en-GB"/>
              </w:rPr>
              <w:t>then the subframe is assumed as a NB-IoT UL subframe</w:t>
            </w:r>
            <w:r w:rsidRPr="000E060F">
              <w:rPr>
                <w:rFonts w:ascii="Times New Roman" w:eastAsia="Times New Roman" w:hAnsi="Times New Roman" w:cs="Times New Roman"/>
                <w:sz w:val="20"/>
                <w:szCs w:val="20"/>
                <w:lang w:val="en-GB" w:eastAsia="en-GB"/>
              </w:rPr>
              <w:t xml:space="preserve"> if it is not fully reserved according to </w:t>
            </w:r>
            <w:r w:rsidRPr="000E060F">
              <w:rPr>
                <w:rFonts w:ascii="Times New Roman" w:eastAsia="Times New Roman" w:hAnsi="Times New Roman" w:cs="Times New Roman"/>
                <w:iCs/>
                <w:sz w:val="20"/>
                <w:szCs w:val="20"/>
                <w:lang w:val="en-GB" w:eastAsia="en-GB"/>
              </w:rPr>
              <w:t xml:space="preserve">the higher layer parameters </w:t>
            </w:r>
            <w:r w:rsidRPr="000E060F">
              <w:rPr>
                <w:rFonts w:ascii="Times New Roman" w:eastAsia="等线" w:hAnsi="Times New Roman" w:cs="Times New Roman"/>
                <w:sz w:val="20"/>
                <w:szCs w:val="20"/>
                <w:lang w:val="en-GB" w:eastAsia="en-GB"/>
              </w:rPr>
              <w:t>(a subframe is considered fully reserved if and only if all SC-FDMA symbols are reserved in the subframe)</w:t>
            </w:r>
            <w:r w:rsidRPr="000E060F">
              <w:rPr>
                <w:rFonts w:ascii="Times New Roman" w:eastAsia="Times New Roman" w:hAnsi="Times New Roman" w:cs="Times New Roman"/>
                <w:iCs/>
                <w:sz w:val="20"/>
                <w:szCs w:val="20"/>
                <w:lang w:val="en-GB" w:eastAsia="en-GB"/>
              </w:rPr>
              <w:t>.</w:t>
            </w:r>
          </w:p>
          <w:p w14:paraId="19E8ED18" w14:textId="77777777" w:rsidR="000E060F" w:rsidRPr="000E060F" w:rsidRDefault="000E060F" w:rsidP="000E060F">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t xml:space="preserve">for </w:t>
            </w:r>
            <w:r w:rsidRPr="000E060F">
              <w:rPr>
                <w:rFonts w:ascii="Times New Roman" w:eastAsia="MS Mincho" w:hAnsi="Times New Roman" w:cs="Times New Roman"/>
                <w:sz w:val="20"/>
                <w:szCs w:val="20"/>
                <w:lang w:eastAsia="en-GB"/>
              </w:rPr>
              <w:t>NPUSCH format 2 transmission</w:t>
            </w:r>
          </w:p>
          <w:p w14:paraId="17DC7349" w14:textId="77777777" w:rsidR="000E060F" w:rsidRPr="000E060F" w:rsidRDefault="000E060F" w:rsidP="000E060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0E060F">
              <w:rPr>
                <w:rFonts w:ascii="Times New Roman" w:eastAsia="Times New Roman" w:hAnsi="Times New Roman" w:cs="Times New Roman" w:hint="eastAsia"/>
                <w:sz w:val="20"/>
                <w:szCs w:val="20"/>
                <w:lang w:val="en-GB" w:eastAsia="x-none"/>
              </w:rPr>
              <w:t>-</w:t>
            </w:r>
            <w:r w:rsidRPr="000E060F">
              <w:rPr>
                <w:rFonts w:ascii="Times New Roman" w:eastAsia="Times New Roman" w:hAnsi="Times New Roman" w:cs="Times New Roman"/>
                <w:sz w:val="20"/>
                <w:szCs w:val="20"/>
                <w:lang w:val="en-GB" w:eastAsia="x-none"/>
              </w:rPr>
              <w:tab/>
            </w:r>
            <w:r w:rsidRPr="000E060F">
              <w:rPr>
                <w:rFonts w:ascii="Times" w:eastAsia="MS Mincho" w:hAnsi="Times" w:cs="Times"/>
                <w:sz w:val="20"/>
                <w:szCs w:val="20"/>
                <w:lang w:eastAsia="en-GB"/>
              </w:rPr>
              <w:t>the subframe is assumed as a NB-IoT UL subframe</w:t>
            </w:r>
            <w:r w:rsidRPr="000E060F">
              <w:rPr>
                <w:rFonts w:ascii="Times New Roman" w:eastAsia="Times New Roman" w:hAnsi="Times New Roman" w:cs="Times New Roman"/>
                <w:sz w:val="20"/>
                <w:szCs w:val="20"/>
                <w:lang w:val="en-GB" w:eastAsia="en-GB"/>
              </w:rPr>
              <w:t xml:space="preserve"> if</w:t>
            </w:r>
            <w:r w:rsidRPr="000E060F">
              <w:rPr>
                <w:rFonts w:ascii="Times New Roman" w:eastAsia="Times New Roman" w:hAnsi="Times New Roman" w:cs="Times New Roman"/>
                <w:sz w:val="20"/>
                <w:szCs w:val="20"/>
                <w:lang w:val="en-GB" w:eastAsia="x-none"/>
              </w:rPr>
              <w:t xml:space="preserve"> it is not fully reserved according to</w:t>
            </w:r>
            <w:r w:rsidRPr="000E060F">
              <w:rPr>
                <w:rFonts w:ascii="Times New Roman" w:eastAsia="Times New Roman" w:hAnsi="Times New Roman" w:cs="Times New Roman"/>
                <w:sz w:val="20"/>
                <w:szCs w:val="20"/>
                <w:lang w:val="en-GB" w:eastAsia="en-GB"/>
              </w:rPr>
              <w:t xml:space="preserve"> the higher layer parameters </w:t>
            </w:r>
            <w:r w:rsidRPr="000E060F">
              <w:rPr>
                <w:rFonts w:ascii="Times New Roman" w:eastAsia="等线" w:hAnsi="Times New Roman" w:cs="Times New Roman"/>
                <w:sz w:val="20"/>
                <w:szCs w:val="20"/>
                <w:lang w:val="en-GB" w:eastAsia="en-GB"/>
              </w:rPr>
              <w:t>(a subframe is considered fully reserved if and only if all SC-FDMA symbols are reserved in the subframe)</w:t>
            </w:r>
            <w:r w:rsidRPr="000E060F">
              <w:rPr>
                <w:rFonts w:ascii="Times New Roman" w:eastAsia="Times New Roman" w:hAnsi="Times New Roman" w:cs="Times New Roman"/>
                <w:sz w:val="20"/>
                <w:szCs w:val="20"/>
                <w:lang w:val="en-GB" w:eastAsia="en-GB"/>
              </w:rPr>
              <w:t>.</w:t>
            </w:r>
          </w:p>
          <w:p w14:paraId="7F3F6885" w14:textId="77777777" w:rsidR="000E060F" w:rsidRPr="000E060F" w:rsidRDefault="000E060F" w:rsidP="000E060F">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r>
            <w:r w:rsidRPr="000E060F">
              <w:rPr>
                <w:rFonts w:ascii="Times New Roman" w:eastAsia="MS Mincho" w:hAnsi="Times New Roman" w:cs="Times New Roman"/>
                <w:sz w:val="20"/>
                <w:szCs w:val="20"/>
                <w:lang w:val="en-GB" w:eastAsia="en-GB"/>
              </w:rPr>
              <w:t xml:space="preserve">In </w:t>
            </w:r>
            <w:r w:rsidRPr="000E060F">
              <w:rPr>
                <w:rFonts w:ascii="Times New Roman" w:eastAsia="Times New Roman" w:hAnsi="Times New Roman" w:cs="Times New Roman" w:hint="eastAsia"/>
                <w:sz w:val="20"/>
                <w:szCs w:val="20"/>
                <w:lang w:val="en-GB" w:eastAsia="en-GB"/>
              </w:rPr>
              <w:t>all other cases</w:t>
            </w:r>
            <w:r w:rsidRPr="000E060F">
              <w:rPr>
                <w:rFonts w:ascii="Times New Roman" w:eastAsia="MS Mincho" w:hAnsi="Times New Roman" w:cs="Times New Roman"/>
                <w:sz w:val="20"/>
                <w:szCs w:val="20"/>
                <w:lang w:val="en-GB" w:eastAsia="en-GB"/>
              </w:rPr>
              <w:t>,</w:t>
            </w:r>
          </w:p>
          <w:p w14:paraId="3E99AE94" w14:textId="77777777" w:rsidR="000E060F" w:rsidRPr="000E060F" w:rsidRDefault="000E060F" w:rsidP="000E060F">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eastAsia="en-GB"/>
              </w:rPr>
            </w:pPr>
            <w:r w:rsidRPr="000E060F">
              <w:rPr>
                <w:rFonts w:ascii="Times New Roman" w:eastAsia="MS Mincho" w:hAnsi="Times New Roman" w:cs="Times New Roman"/>
                <w:sz w:val="20"/>
                <w:szCs w:val="20"/>
                <w:lang w:val="en-GB" w:eastAsia="en-GB"/>
              </w:rPr>
              <w:t>-</w:t>
            </w:r>
            <w:r w:rsidRPr="000E060F">
              <w:rPr>
                <w:rFonts w:ascii="Times New Roman" w:eastAsia="MS Mincho" w:hAnsi="Times New Roman" w:cs="Times New Roman"/>
                <w:sz w:val="20"/>
                <w:szCs w:val="20"/>
                <w:lang w:val="en-GB" w:eastAsia="en-GB"/>
              </w:rPr>
              <w:tab/>
            </w:r>
            <w:r w:rsidRPr="000E060F">
              <w:rPr>
                <w:rFonts w:ascii="Times New Roman" w:eastAsia="Times New Roman" w:hAnsi="Times New Roman" w:cs="Times New Roman" w:hint="eastAsia"/>
                <w:sz w:val="20"/>
                <w:szCs w:val="20"/>
                <w:lang w:val="en-GB" w:eastAsia="en-GB"/>
              </w:rPr>
              <w:t xml:space="preserve">for </w:t>
            </w:r>
            <w:r w:rsidRPr="000E060F">
              <w:rPr>
                <w:rFonts w:ascii="Times New Roman" w:eastAsia="Times New Roman" w:hAnsi="Times New Roman" w:cs="Times New Roman"/>
                <w:sz w:val="20"/>
                <w:szCs w:val="20"/>
                <w:lang w:val="en-GB" w:eastAsia="en-GB"/>
              </w:rPr>
              <w:t xml:space="preserve">TN </w:t>
            </w:r>
            <w:r w:rsidRPr="000E060F">
              <w:rPr>
                <w:rFonts w:ascii="Times New Roman" w:eastAsia="Times New Roman" w:hAnsi="Times New Roman" w:cs="Times New Roman" w:hint="eastAsia"/>
                <w:sz w:val="20"/>
                <w:szCs w:val="20"/>
                <w:lang w:val="en-GB" w:eastAsia="en-GB"/>
              </w:rPr>
              <w:t xml:space="preserve">TDD, </w:t>
            </w:r>
            <w:r w:rsidRPr="000E060F">
              <w:rPr>
                <w:rFonts w:ascii="Times New Roman" w:eastAsia="Times New Roman" w:hAnsi="Times New Roman" w:cs="Times New Roman"/>
                <w:sz w:val="20"/>
                <w:szCs w:val="20"/>
                <w:lang w:val="en-GB" w:eastAsia="en-GB"/>
              </w:rPr>
              <w:t xml:space="preserve">a NB-IoT UE shall assume a subframe as a NB-IoT UL subframe </w:t>
            </w:r>
            <w:r w:rsidRPr="000E060F">
              <w:rPr>
                <w:rFonts w:ascii="Times New Roman" w:eastAsia="Times New Roman" w:hAnsi="Times New Roman" w:cs="Times New Roman" w:hint="eastAsia"/>
                <w:sz w:val="20"/>
                <w:szCs w:val="20"/>
                <w:lang w:val="en-GB" w:eastAsia="en-GB"/>
              </w:rPr>
              <w:t xml:space="preserve">if, for a NB-IoT carrier, </w:t>
            </w:r>
            <w:r w:rsidRPr="000E060F">
              <w:rPr>
                <w:rFonts w:ascii="Times New Roman" w:eastAsia="Times New Roman" w:hAnsi="Times New Roman" w:cs="Times New Roman"/>
                <w:sz w:val="20"/>
                <w:szCs w:val="20"/>
                <w:lang w:val="en-GB" w:eastAsia="en-GB"/>
              </w:rPr>
              <w:t>it</w:t>
            </w:r>
            <w:r w:rsidRPr="000E060F">
              <w:rPr>
                <w:rFonts w:ascii="Times New Roman" w:eastAsia="Times New Roman" w:hAnsi="Times New Roman" w:cs="Times New Roman" w:hint="eastAsia"/>
                <w:sz w:val="20"/>
                <w:szCs w:val="20"/>
                <w:lang w:val="en-GB" w:eastAsia="en-GB"/>
              </w:rPr>
              <w:t xml:space="preserve"> </w:t>
            </w:r>
            <w:r w:rsidRPr="000E060F">
              <w:rPr>
                <w:rFonts w:ascii="Times New Roman" w:eastAsia="MS Mincho" w:hAnsi="Times New Roman" w:cs="Times New Roman"/>
                <w:sz w:val="20"/>
                <w:szCs w:val="20"/>
                <w:lang w:eastAsia="en-GB"/>
              </w:rPr>
              <w:t>is configured as NB-IoT UL subframe by higher layers</w:t>
            </w:r>
          </w:p>
          <w:p w14:paraId="28CB2BC6" w14:textId="77777777" w:rsidR="000E060F" w:rsidRPr="000E060F" w:rsidRDefault="000E060F" w:rsidP="000E060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lang w:val="en-GB" w:eastAsia="x-none"/>
              </w:rPr>
            </w:pPr>
            <w:r w:rsidRPr="000E060F">
              <w:rPr>
                <w:rFonts w:ascii="Times New Roman" w:eastAsia="MS Mincho" w:hAnsi="Times New Roman" w:cs="Times New Roman"/>
                <w:sz w:val="20"/>
                <w:szCs w:val="20"/>
                <w:lang w:eastAsia="en-GB"/>
              </w:rPr>
              <w:t>-</w:t>
            </w:r>
            <w:r w:rsidRPr="000E060F">
              <w:rPr>
                <w:rFonts w:ascii="Times New Roman" w:eastAsia="MS Mincho" w:hAnsi="Times New Roman" w:cs="Times New Roman"/>
                <w:sz w:val="20"/>
                <w:szCs w:val="20"/>
                <w:lang w:eastAsia="en-GB"/>
              </w:rPr>
              <w:tab/>
            </w:r>
            <w:r w:rsidRPr="000E060F">
              <w:rPr>
                <w:rFonts w:ascii="Times New Roman" w:eastAsia="MS Mincho" w:hAnsi="Times New Roman" w:cs="Times New Roman"/>
                <w:sz w:val="20"/>
                <w:lang w:eastAsia="en-GB"/>
              </w:rPr>
              <w:t xml:space="preserve">for FDD, </w:t>
            </w:r>
            <w:r w:rsidRPr="000E060F">
              <w:rPr>
                <w:rFonts w:ascii="Times New Roman" w:eastAsia="Times New Roman" w:hAnsi="Times New Roman" w:cs="Times New Roman"/>
                <w:sz w:val="20"/>
                <w:lang w:val="en-GB" w:eastAsia="x-none"/>
              </w:rPr>
              <w:t>a NB-IoT UE shall always assume a subframe as a NB-IoT UL subframe</w:t>
            </w:r>
          </w:p>
          <w:p w14:paraId="14E1A605" w14:textId="4C902E35" w:rsidR="000E060F" w:rsidRPr="000E060F" w:rsidRDefault="000E060F" w:rsidP="000E060F">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val="en-GB" w:eastAsia="en-GB"/>
              </w:rPr>
            </w:pPr>
            <w:r w:rsidRPr="000E060F">
              <w:rPr>
                <w:rFonts w:ascii="Times New Roman" w:eastAsia="MS Mincho" w:hAnsi="Times New Roman" w:cs="Times New Roman"/>
                <w:sz w:val="20"/>
                <w:szCs w:val="20"/>
                <w:lang w:eastAsia="en-GB"/>
              </w:rPr>
              <w:t>-</w:t>
            </w:r>
            <w:r w:rsidRPr="000E060F">
              <w:rPr>
                <w:rFonts w:ascii="Times New Roman" w:eastAsia="MS Mincho" w:hAnsi="Times New Roman" w:cs="Times New Roman"/>
                <w:sz w:val="20"/>
                <w:szCs w:val="20"/>
                <w:lang w:eastAsia="en-GB"/>
              </w:rPr>
              <w:tab/>
            </w:r>
            <w:r w:rsidRPr="000E060F">
              <w:rPr>
                <w:rFonts w:ascii="Times New Roman" w:eastAsia="MS Mincho" w:hAnsi="Times New Roman" w:cs="Times New Roman"/>
                <w:sz w:val="20"/>
                <w:lang w:eastAsia="en-GB"/>
              </w:rPr>
              <w:t xml:space="preserve">for </w:t>
            </w:r>
            <w:r w:rsidRPr="000E060F">
              <w:rPr>
                <w:rFonts w:ascii="Times New Roman" w:eastAsia="Times New Roman" w:hAnsi="Times New Roman" w:cs="Times New Roman"/>
                <w:sz w:val="20"/>
                <w:szCs w:val="20"/>
                <w:lang w:val="en-GB" w:eastAsia="en-GB"/>
              </w:rPr>
              <w:t>NTN TDD</w:t>
            </w:r>
            <w:r w:rsidRPr="000E060F">
              <w:rPr>
                <w:rFonts w:ascii="Times New Roman" w:eastAsia="MS Mincho" w:hAnsi="Times New Roman" w:cs="Times New Roman"/>
                <w:sz w:val="20"/>
                <w:lang w:eastAsia="en-GB"/>
              </w:rPr>
              <w:t xml:space="preserve">, </w:t>
            </w:r>
            <w:r w:rsidRPr="000E060F">
              <w:rPr>
                <w:rFonts w:ascii="Times New Roman" w:eastAsia="Times New Roman" w:hAnsi="Times New Roman" w:cs="Times New Roman"/>
                <w:sz w:val="20"/>
                <w:lang w:val="en-GB" w:eastAsia="x-none"/>
              </w:rPr>
              <w:t xml:space="preserve">a NB-IoT UE shall assume a subframe as a NB-IoT UL subframe if it is </w:t>
            </w:r>
            <w:r w:rsidRPr="000E060F">
              <w:rPr>
                <w:rFonts w:ascii="Times New Roman" w:eastAsia="Times New Roman" w:hAnsi="Times New Roman" w:cs="Times New Roman"/>
                <w:sz w:val="20"/>
                <w:szCs w:val="20"/>
                <w:lang w:eastAsia="ko-KR"/>
              </w:rPr>
              <w:t xml:space="preserve">one of the </w:t>
            </w:r>
            <w:r w:rsidRPr="000E060F">
              <w:rPr>
                <w:rFonts w:ascii="Times New Roman" w:eastAsia="Times New Roman" w:hAnsi="Times New Roman" w:cs="Times New Roman"/>
                <w:i/>
                <w:iCs/>
                <w:sz w:val="20"/>
                <w:szCs w:val="20"/>
                <w:lang w:eastAsia="ko-KR"/>
              </w:rPr>
              <w:t>U</w:t>
            </w:r>
            <w:r w:rsidRPr="000E060F">
              <w:rPr>
                <w:rFonts w:ascii="Times New Roman" w:eastAsia="Times New Roman" w:hAnsi="Times New Roman" w:cs="Times New Roman"/>
                <w:sz w:val="20"/>
                <w:szCs w:val="20"/>
                <w:lang w:eastAsia="ko-KR"/>
              </w:rPr>
              <w:t xml:space="preserve"> consecutive uplink subframes according to the </w:t>
            </w:r>
            <w:r w:rsidRPr="00B53C65">
              <w:rPr>
                <w:rFonts w:ascii="Times New Roman" w:eastAsia="Times New Roman" w:hAnsi="Times New Roman" w:cs="Times New Roman"/>
                <w:strike/>
                <w:color w:val="FF0000"/>
                <w:sz w:val="20"/>
                <w:szCs w:val="20"/>
                <w:lang w:eastAsia="ko-KR"/>
              </w:rPr>
              <w:t>TDD pattern</w:t>
            </w:r>
            <w:r w:rsidRPr="000E060F">
              <w:rPr>
                <w:strike/>
                <w:color w:val="FF0000"/>
              </w:rPr>
              <w:t xml:space="preserve"> </w:t>
            </w:r>
            <w:r w:rsidRPr="000E060F">
              <w:rPr>
                <w:rFonts w:ascii="Times New Roman" w:eastAsia="Times New Roman" w:hAnsi="Times New Roman" w:cs="Times New Roman"/>
                <w:color w:val="FF0000"/>
                <w:sz w:val="20"/>
                <w:szCs w:val="20"/>
                <w:lang w:eastAsia="ko-KR"/>
              </w:rPr>
              <w:t>frame structure for NTN-TDD</w:t>
            </w:r>
            <w:r w:rsidRPr="000E060F">
              <w:rPr>
                <w:rFonts w:ascii="Times New Roman" w:eastAsia="Times New Roman" w:hAnsi="Times New Roman" w:cs="Times New Roman"/>
                <w:sz w:val="20"/>
                <w:szCs w:val="20"/>
                <w:lang w:eastAsia="ko-KR"/>
              </w:rPr>
              <w:t xml:space="preserve"> and the value of </w:t>
            </w:r>
            <w:r w:rsidRPr="000E060F">
              <w:rPr>
                <w:rFonts w:ascii="Times New Roman" w:eastAsia="Times New Roman" w:hAnsi="Times New Roman" w:cs="Times New Roman"/>
                <w:i/>
                <w:iCs/>
                <w:sz w:val="20"/>
                <w:szCs w:val="20"/>
                <w:lang w:eastAsia="ko-KR"/>
              </w:rPr>
              <w:t>U</w:t>
            </w:r>
            <w:r w:rsidRPr="000E060F">
              <w:rPr>
                <w:rFonts w:ascii="Times New Roman" w:eastAsia="Times New Roman" w:hAnsi="Times New Roman" w:cs="Times New Roman"/>
                <w:sz w:val="20"/>
                <w:szCs w:val="20"/>
                <w:lang w:eastAsia="ko-KR"/>
              </w:rPr>
              <w:t xml:space="preserve"> defined in [3]</w:t>
            </w:r>
            <w:r w:rsidRPr="000E060F">
              <w:rPr>
                <w:rFonts w:ascii="Times New Roman" w:eastAsia="Times New Roman" w:hAnsi="Times New Roman" w:cs="Times New Roman"/>
                <w:sz w:val="20"/>
                <w:lang w:val="en-GB" w:eastAsia="x-none"/>
              </w:rPr>
              <w:t>.</w:t>
            </w:r>
          </w:p>
          <w:p w14:paraId="4804FD8C" w14:textId="6F46F62C" w:rsidR="000E060F" w:rsidRPr="000E060F" w:rsidRDefault="000E060F" w:rsidP="000E060F">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en-GB" w:eastAsia="x-none"/>
              </w:rPr>
            </w:pPr>
            <w:r>
              <w:rPr>
                <w:rFonts w:ascii="Times New Roman" w:hAnsi="Times New Roman"/>
                <w:color w:val="FF0000"/>
                <w:sz w:val="20"/>
                <w:szCs w:val="20"/>
              </w:rPr>
              <w:t>&lt;Unchanged parts are omitted&gt;</w:t>
            </w:r>
          </w:p>
          <w:p w14:paraId="561747B9" w14:textId="1769A08B" w:rsidR="00B53C65" w:rsidRPr="00B53C65" w:rsidRDefault="00B53C65" w:rsidP="00B53C65">
            <w:pPr>
              <w:jc w:val="center"/>
              <w:rPr>
                <w:rFonts w:ascii="Calibri" w:eastAsia="宋体" w:hAnsi="Calibri" w:cs="Times New Roman"/>
              </w:rPr>
            </w:pPr>
            <w:r w:rsidRPr="00B53C65">
              <w:rPr>
                <w:rFonts w:ascii="Times New Roman" w:hAnsi="Times New Roman" w:cs="Times New Roman"/>
                <w:color w:val="FF0000"/>
                <w:sz w:val="20"/>
                <w:szCs w:val="36"/>
              </w:rPr>
              <w:t>--------------------End of TP for TS 38.21</w:t>
            </w:r>
            <w:r>
              <w:rPr>
                <w:rFonts w:ascii="Times New Roman" w:hAnsi="Times New Roman" w:cs="Times New Roman"/>
                <w:color w:val="FF0000"/>
                <w:sz w:val="20"/>
                <w:szCs w:val="36"/>
              </w:rPr>
              <w:t>3</w:t>
            </w:r>
            <w:r w:rsidRPr="00B53C65">
              <w:rPr>
                <w:rFonts w:ascii="Times New Roman" w:hAnsi="Times New Roman" w:cs="Times New Roman"/>
                <w:color w:val="FF0000"/>
                <w:sz w:val="20"/>
                <w:szCs w:val="36"/>
              </w:rPr>
              <w:t xml:space="preserve"> </w:t>
            </w:r>
            <w:bookmarkStart w:id="6" w:name="_Hlk206078603"/>
            <w:r w:rsidRPr="00B53C65">
              <w:rPr>
                <w:rFonts w:ascii="Times New Roman" w:hAnsi="Times New Roman" w:cs="Times New Roman"/>
                <w:color w:val="FF0000"/>
                <w:sz w:val="20"/>
                <w:szCs w:val="36"/>
              </w:rPr>
              <w:t>V1</w:t>
            </w:r>
            <w:r>
              <w:rPr>
                <w:rFonts w:ascii="Times New Roman" w:hAnsi="Times New Roman" w:cs="Times New Roman"/>
                <w:color w:val="FF0000"/>
                <w:sz w:val="20"/>
                <w:szCs w:val="36"/>
              </w:rPr>
              <w:t>9</w:t>
            </w:r>
            <w:r w:rsidRPr="00B53C65">
              <w:rPr>
                <w:rFonts w:ascii="Times New Roman" w:hAnsi="Times New Roman" w:cs="Times New Roman"/>
                <w:color w:val="FF0000"/>
                <w:sz w:val="20"/>
                <w:szCs w:val="36"/>
              </w:rPr>
              <w:t xml:space="preserve">.0.0 </w:t>
            </w:r>
            <w:bookmarkEnd w:id="6"/>
            <w:r w:rsidRPr="00B53C65">
              <w:rPr>
                <w:rFonts w:ascii="Times New Roman" w:hAnsi="Times New Roman" w:cs="Times New Roman"/>
                <w:color w:val="FF0000"/>
                <w:sz w:val="20"/>
                <w:szCs w:val="36"/>
              </w:rPr>
              <w:t>---------------------------------</w:t>
            </w:r>
          </w:p>
        </w:tc>
      </w:tr>
    </w:tbl>
    <w:p w14:paraId="3F38713C" w14:textId="77777777" w:rsidR="006D4068" w:rsidRDefault="006D4068" w:rsidP="007F601C">
      <w:pPr>
        <w:jc w:val="both"/>
        <w:rPr>
          <w:rFonts w:ascii="Times" w:eastAsia="宋体" w:hAnsi="Times" w:cs="Times New Roman"/>
          <w:bCs/>
          <w:sz w:val="20"/>
          <w:szCs w:val="20"/>
          <w:lang w:val="en-GB"/>
        </w:rPr>
      </w:pPr>
    </w:p>
    <w:p w14:paraId="367C4140"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Conclusions</w:t>
      </w:r>
    </w:p>
    <w:p w14:paraId="57DFFC7B" w14:textId="40349579" w:rsidR="007323A9" w:rsidRDefault="002E467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proposal:</w:t>
      </w:r>
    </w:p>
    <w:p w14:paraId="774B9502" w14:textId="5A43D9A9" w:rsidR="00E76ABE" w:rsidRDefault="00E76ABE" w:rsidP="00E76ABE">
      <w:pPr>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Adopt the following TP in TS 36.213</w:t>
      </w:r>
      <w:r w:rsidR="00DD5F37">
        <w:rPr>
          <w:rFonts w:ascii="Times New Roman" w:hAnsi="Times New Roman" w:cs="Times New Roman"/>
          <w:i/>
          <w:iCs/>
          <w:sz w:val="20"/>
          <w:szCs w:val="20"/>
        </w:rPr>
        <w:t xml:space="preserve"> </w:t>
      </w:r>
      <w:r w:rsidR="00DD5F37" w:rsidRPr="00DD5F37">
        <w:rPr>
          <w:rFonts w:ascii="Times New Roman" w:hAnsi="Times New Roman" w:cs="Times New Roman"/>
          <w:i/>
          <w:iCs/>
          <w:sz w:val="20"/>
          <w:szCs w:val="20"/>
        </w:rPr>
        <w:t>V19.0.0</w:t>
      </w:r>
      <w:r>
        <w:rPr>
          <w:rFonts w:ascii="Times New Roman" w:hAnsi="Times New Roman" w:cs="Times New Roman"/>
          <w:i/>
          <w:iCs/>
          <w:sz w:val="20"/>
          <w:szCs w:val="20"/>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6606C" w14:paraId="251A18FE" w14:textId="77777777" w:rsidTr="00B417BE">
        <w:tc>
          <w:tcPr>
            <w:tcW w:w="2694" w:type="dxa"/>
            <w:tcBorders>
              <w:top w:val="single" w:sz="4" w:space="0" w:color="auto"/>
              <w:left w:val="single" w:sz="4" w:space="0" w:color="auto"/>
            </w:tcBorders>
          </w:tcPr>
          <w:p w14:paraId="6632EE11" w14:textId="77777777" w:rsidR="0026606C" w:rsidRDefault="0026606C" w:rsidP="00B417BE">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AE3ED79" w14:textId="77777777" w:rsidR="0026606C" w:rsidRDefault="0026606C" w:rsidP="00B417BE">
            <w:pPr>
              <w:pStyle w:val="CRCoverPage"/>
              <w:spacing w:after="0"/>
              <w:ind w:left="100"/>
            </w:pPr>
            <w:r w:rsidRPr="0026606C">
              <w:t>The frame structure for IoT-NTN TDD mode is defined in TS 36.211 and cited in TS 36.213. However, the terminology “TDD pattern” is used in TS 36.213, which is not aligned with definition in TS 36.211.</w:t>
            </w:r>
          </w:p>
        </w:tc>
      </w:tr>
      <w:tr w:rsidR="0026606C" w14:paraId="5CC48F03" w14:textId="77777777" w:rsidTr="00B417BE">
        <w:tc>
          <w:tcPr>
            <w:tcW w:w="2694" w:type="dxa"/>
            <w:tcBorders>
              <w:left w:val="single" w:sz="4" w:space="0" w:color="auto"/>
            </w:tcBorders>
          </w:tcPr>
          <w:p w14:paraId="753DA089" w14:textId="77777777" w:rsidR="0026606C" w:rsidRDefault="0026606C" w:rsidP="00B417BE">
            <w:pPr>
              <w:pStyle w:val="CRCoverPage"/>
              <w:spacing w:after="0"/>
              <w:rPr>
                <w:b/>
                <w:i/>
                <w:sz w:val="8"/>
                <w:szCs w:val="8"/>
              </w:rPr>
            </w:pPr>
          </w:p>
        </w:tc>
        <w:tc>
          <w:tcPr>
            <w:tcW w:w="6946" w:type="dxa"/>
            <w:tcBorders>
              <w:right w:val="single" w:sz="4" w:space="0" w:color="auto"/>
            </w:tcBorders>
          </w:tcPr>
          <w:p w14:paraId="5844A6EC" w14:textId="77777777" w:rsidR="0026606C" w:rsidRDefault="0026606C" w:rsidP="00B417BE">
            <w:pPr>
              <w:pStyle w:val="CRCoverPage"/>
              <w:spacing w:after="0"/>
              <w:rPr>
                <w:sz w:val="8"/>
                <w:szCs w:val="8"/>
              </w:rPr>
            </w:pPr>
          </w:p>
        </w:tc>
      </w:tr>
      <w:tr w:rsidR="0026606C" w14:paraId="4A172918" w14:textId="77777777" w:rsidTr="00B417BE">
        <w:tc>
          <w:tcPr>
            <w:tcW w:w="2694" w:type="dxa"/>
            <w:tcBorders>
              <w:left w:val="single" w:sz="4" w:space="0" w:color="auto"/>
            </w:tcBorders>
          </w:tcPr>
          <w:p w14:paraId="7BAF59C7" w14:textId="77777777" w:rsidR="0026606C" w:rsidRDefault="0026606C" w:rsidP="00B417BE">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1141285" w14:textId="77777777" w:rsidR="0026606C" w:rsidRDefault="0026606C" w:rsidP="00B417BE">
            <w:pPr>
              <w:pStyle w:val="CRCoverPage"/>
              <w:spacing w:after="0"/>
              <w:ind w:left="100"/>
              <w:rPr>
                <w:rFonts w:eastAsia="宋体"/>
                <w:lang w:val="en-US" w:eastAsia="zh-CN"/>
              </w:rPr>
            </w:pPr>
            <w:r>
              <w:t>T</w:t>
            </w:r>
            <w:r w:rsidRPr="0026606C">
              <w:t>he terminology “TDD pattern” is changed to “frame structure for NTN-TDD” to align with the definition in TS 36.211.</w:t>
            </w:r>
          </w:p>
        </w:tc>
      </w:tr>
      <w:tr w:rsidR="0026606C" w14:paraId="086D6758" w14:textId="77777777" w:rsidTr="00B417BE">
        <w:tc>
          <w:tcPr>
            <w:tcW w:w="2694" w:type="dxa"/>
            <w:tcBorders>
              <w:left w:val="single" w:sz="4" w:space="0" w:color="auto"/>
            </w:tcBorders>
          </w:tcPr>
          <w:p w14:paraId="75906112" w14:textId="77777777" w:rsidR="0026606C" w:rsidRDefault="0026606C" w:rsidP="00B417BE">
            <w:pPr>
              <w:pStyle w:val="CRCoverPage"/>
              <w:spacing w:after="0"/>
              <w:rPr>
                <w:b/>
                <w:i/>
                <w:sz w:val="8"/>
                <w:szCs w:val="8"/>
              </w:rPr>
            </w:pPr>
          </w:p>
        </w:tc>
        <w:tc>
          <w:tcPr>
            <w:tcW w:w="6946" w:type="dxa"/>
            <w:tcBorders>
              <w:right w:val="single" w:sz="4" w:space="0" w:color="auto"/>
            </w:tcBorders>
          </w:tcPr>
          <w:p w14:paraId="3EE8EA32" w14:textId="77777777" w:rsidR="0026606C" w:rsidRDefault="0026606C" w:rsidP="00B417BE">
            <w:pPr>
              <w:pStyle w:val="CRCoverPage"/>
              <w:spacing w:after="0"/>
              <w:rPr>
                <w:sz w:val="8"/>
                <w:szCs w:val="8"/>
              </w:rPr>
            </w:pPr>
          </w:p>
        </w:tc>
      </w:tr>
      <w:tr w:rsidR="0026606C" w14:paraId="748389B6" w14:textId="77777777" w:rsidTr="00B417BE">
        <w:tc>
          <w:tcPr>
            <w:tcW w:w="2694" w:type="dxa"/>
            <w:tcBorders>
              <w:left w:val="single" w:sz="4" w:space="0" w:color="auto"/>
              <w:bottom w:val="single" w:sz="4" w:space="0" w:color="auto"/>
            </w:tcBorders>
          </w:tcPr>
          <w:p w14:paraId="68225303" w14:textId="77777777" w:rsidR="0026606C" w:rsidRDefault="0026606C" w:rsidP="00B417BE">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07D79533" w14:textId="77777777" w:rsidR="0026606C" w:rsidRDefault="0026606C" w:rsidP="00B417BE">
            <w:pPr>
              <w:pStyle w:val="CRCoverPage"/>
              <w:spacing w:after="0"/>
              <w:ind w:left="100"/>
            </w:pPr>
            <w:r w:rsidRPr="0026606C">
              <w:t>Misaligned specification between TS 36.213 and cited TS 36.211.</w:t>
            </w:r>
            <w:r>
              <w:rPr>
                <w:rFonts w:hint="eastAsia"/>
              </w:rPr>
              <w:t xml:space="preserve"> </w:t>
            </w:r>
          </w:p>
        </w:tc>
      </w:tr>
    </w:tbl>
    <w:tbl>
      <w:tblPr>
        <w:tblStyle w:val="af2"/>
        <w:tblW w:w="0" w:type="auto"/>
        <w:tblLook w:val="04A0" w:firstRow="1" w:lastRow="0" w:firstColumn="1" w:lastColumn="0" w:noHBand="0" w:noVBand="1"/>
      </w:tblPr>
      <w:tblGrid>
        <w:gridCol w:w="9350"/>
      </w:tblGrid>
      <w:tr w:rsidR="00E76ABE" w14:paraId="457F5041" w14:textId="77777777" w:rsidTr="00812E07">
        <w:tc>
          <w:tcPr>
            <w:tcW w:w="9350" w:type="dxa"/>
          </w:tcPr>
          <w:p w14:paraId="218B2AFA" w14:textId="77777777" w:rsidR="00E76ABE" w:rsidRDefault="00E76ABE" w:rsidP="00812E07">
            <w:pPr>
              <w:numPr>
                <w:ilvl w:val="7"/>
                <w:numId w:val="0"/>
              </w:numPr>
              <w:spacing w:afterLines="50" w:after="120" w:line="240" w:lineRule="auto"/>
              <w:jc w:val="center"/>
              <w:rPr>
                <w:rFonts w:ascii="Times New Roman" w:hAnsi="Times New Roman" w:cs="Times New Roman"/>
                <w:color w:val="FF0000"/>
                <w:sz w:val="20"/>
                <w:szCs w:val="36"/>
              </w:rPr>
            </w:pPr>
            <w:r w:rsidRPr="00B53C65">
              <w:rPr>
                <w:rFonts w:ascii="Times New Roman" w:hAnsi="Times New Roman" w:cs="Times New Roman"/>
                <w:color w:val="FF0000"/>
                <w:sz w:val="20"/>
                <w:szCs w:val="36"/>
              </w:rPr>
              <w:t>--------------------</w:t>
            </w:r>
            <w:r>
              <w:rPr>
                <w:rFonts w:ascii="Times New Roman" w:hAnsi="Times New Roman" w:cs="Times New Roman" w:hint="eastAsia"/>
                <w:color w:val="FF0000"/>
                <w:sz w:val="20"/>
                <w:szCs w:val="36"/>
              </w:rPr>
              <w:t>Start</w:t>
            </w:r>
            <w:r w:rsidRPr="00B53C65">
              <w:rPr>
                <w:rFonts w:ascii="Times New Roman" w:hAnsi="Times New Roman" w:cs="Times New Roman"/>
                <w:color w:val="FF0000"/>
                <w:sz w:val="20"/>
                <w:szCs w:val="36"/>
              </w:rPr>
              <w:t xml:space="preserve"> of TP for TS 38.21</w:t>
            </w:r>
            <w:r>
              <w:rPr>
                <w:rFonts w:ascii="Times New Roman" w:hAnsi="Times New Roman" w:cs="Times New Roman"/>
                <w:color w:val="FF0000"/>
                <w:sz w:val="20"/>
                <w:szCs w:val="36"/>
              </w:rPr>
              <w:t>3</w:t>
            </w:r>
            <w:r w:rsidRPr="00B53C65">
              <w:rPr>
                <w:rFonts w:ascii="Times New Roman" w:hAnsi="Times New Roman" w:cs="Times New Roman"/>
                <w:color w:val="FF0000"/>
                <w:sz w:val="20"/>
                <w:szCs w:val="36"/>
              </w:rPr>
              <w:t xml:space="preserve"> V1</w:t>
            </w:r>
            <w:r>
              <w:rPr>
                <w:rFonts w:ascii="Times New Roman" w:hAnsi="Times New Roman" w:cs="Times New Roman"/>
                <w:color w:val="FF0000"/>
                <w:sz w:val="20"/>
                <w:szCs w:val="36"/>
              </w:rPr>
              <w:t>9</w:t>
            </w:r>
            <w:r w:rsidRPr="00B53C65">
              <w:rPr>
                <w:rFonts w:ascii="Times New Roman" w:hAnsi="Times New Roman" w:cs="Times New Roman"/>
                <w:color w:val="FF0000"/>
                <w:sz w:val="20"/>
                <w:szCs w:val="36"/>
              </w:rPr>
              <w:t>.0.0 ---------------------------------</w:t>
            </w:r>
          </w:p>
          <w:p w14:paraId="72FC6E04" w14:textId="77777777" w:rsidR="00E76ABE" w:rsidRDefault="00E76ABE" w:rsidP="00812E07">
            <w:pPr>
              <w:spacing w:after="120" w:line="276" w:lineRule="auto"/>
              <w:jc w:val="center"/>
              <w:rPr>
                <w:rFonts w:ascii="Times New Roman" w:eastAsia="宋体" w:hAnsi="Times New Roman" w:cs="Times New Roman"/>
                <w:color w:val="FF0000"/>
                <w:sz w:val="24"/>
                <w:szCs w:val="24"/>
              </w:rPr>
            </w:pPr>
            <w:r>
              <w:rPr>
                <w:rFonts w:ascii="Times New Roman" w:hAnsi="Times New Roman"/>
                <w:color w:val="FF0000"/>
                <w:sz w:val="20"/>
                <w:szCs w:val="20"/>
              </w:rPr>
              <w:t>&lt;Unchanged parts are omitted&gt;</w:t>
            </w:r>
          </w:p>
          <w:p w14:paraId="59158E4E" w14:textId="77777777" w:rsidR="00E76ABE" w:rsidRPr="000E060F" w:rsidRDefault="00E76ABE" w:rsidP="00812E0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6"/>
                <w:szCs w:val="20"/>
                <w:lang w:val="en-GB" w:eastAsia="en-GB"/>
              </w:rPr>
            </w:pPr>
            <w:r w:rsidRPr="000E060F">
              <w:rPr>
                <w:rFonts w:ascii="Arial" w:eastAsia="Times New Roman" w:hAnsi="Arial" w:cs="Times New Roman"/>
                <w:sz w:val="36"/>
                <w:szCs w:val="20"/>
                <w:lang w:val="en-GB" w:eastAsia="en-GB"/>
              </w:rPr>
              <w:t>16</w:t>
            </w:r>
            <w:r w:rsidRPr="000E060F">
              <w:rPr>
                <w:rFonts w:ascii="Arial" w:eastAsia="Times New Roman" w:hAnsi="Arial" w:cs="Times New Roman"/>
                <w:sz w:val="36"/>
                <w:szCs w:val="20"/>
                <w:lang w:val="en-GB" w:eastAsia="en-GB"/>
              </w:rPr>
              <w:tab/>
              <w:t>UE Procedures related to narrowband IoT</w:t>
            </w:r>
          </w:p>
          <w:p w14:paraId="2B01341C" w14:textId="77777777" w:rsidR="00E76ABE" w:rsidRPr="00B53C65" w:rsidRDefault="00E76ABE" w:rsidP="00812E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B53C65">
              <w:rPr>
                <w:rFonts w:ascii="Times New Roman" w:eastAsia="Times New Roman" w:hAnsi="Times New Roman" w:cs="Times New Roman"/>
                <w:sz w:val="20"/>
                <w:szCs w:val="20"/>
                <w:lang w:eastAsia="ko-KR"/>
              </w:rPr>
              <w:t>Throughout this clause,</w:t>
            </w:r>
          </w:p>
          <w:p w14:paraId="6838CD9E" w14:textId="77777777" w:rsidR="00E76ABE" w:rsidRPr="00B53C65" w:rsidRDefault="00E76ABE" w:rsidP="00812E0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B53C65">
              <w:rPr>
                <w:rFonts w:ascii="Times New Roman" w:eastAsia="Times New Roman" w:hAnsi="Times New Roman" w:cs="Times New Roman"/>
                <w:sz w:val="20"/>
                <w:szCs w:val="20"/>
                <w:lang w:eastAsia="ko-KR"/>
              </w:rPr>
              <w:t>-</w:t>
            </w:r>
            <w:r w:rsidRPr="00B53C65">
              <w:rPr>
                <w:rFonts w:ascii="Times New Roman" w:eastAsia="Times New Roman" w:hAnsi="Times New Roman" w:cs="Times New Roman"/>
                <w:sz w:val="20"/>
                <w:szCs w:val="20"/>
                <w:lang w:eastAsia="ko-KR"/>
              </w:rPr>
              <w:tab/>
              <w:t xml:space="preserve">for a </w:t>
            </w:r>
            <w:r w:rsidRPr="00B53C65">
              <w:rPr>
                <w:rFonts w:ascii="Times New Roman" w:eastAsia="Times New Roman" w:hAnsi="Times New Roman" w:cs="Times New Roman"/>
                <w:sz w:val="20"/>
                <w:szCs w:val="20"/>
                <w:lang w:val="en-GB" w:eastAsia="x-none"/>
              </w:rPr>
              <w:t xml:space="preserve">NB-IoT </w:t>
            </w:r>
            <w:r w:rsidRPr="00B53C65">
              <w:rPr>
                <w:rFonts w:ascii="Times New Roman" w:eastAsia="Times New Roman" w:hAnsi="Times New Roman" w:cs="Times New Roman"/>
                <w:sz w:val="20"/>
                <w:szCs w:val="20"/>
                <w:lang w:eastAsia="ko-KR"/>
              </w:rPr>
              <w:t>UE</w:t>
            </w:r>
            <w:r w:rsidRPr="00B53C65">
              <w:rPr>
                <w:rFonts w:ascii="Times New Roman" w:eastAsia="Times New Roman" w:hAnsi="Times New Roman" w:cs="Times New Roman"/>
                <w:iCs/>
                <w:sz w:val="20"/>
                <w:szCs w:val="20"/>
                <w:lang w:val="en-GB" w:eastAsia="en-GB"/>
              </w:rPr>
              <w:t xml:space="preserve"> in </w:t>
            </w:r>
            <w:proofErr w:type="gramStart"/>
            <w:r w:rsidRPr="00B53C65">
              <w:rPr>
                <w:rFonts w:ascii="Times New Roman" w:eastAsia="Times New Roman" w:hAnsi="Times New Roman" w:cs="Times New Roman"/>
                <w:iCs/>
                <w:sz w:val="20"/>
                <w:szCs w:val="20"/>
                <w:lang w:val="en-GB" w:eastAsia="en-GB"/>
              </w:rPr>
              <w:t>a</w:t>
            </w:r>
            <w:proofErr w:type="gramEnd"/>
            <w:r w:rsidRPr="00B53C65">
              <w:rPr>
                <w:rFonts w:ascii="Times New Roman" w:eastAsia="Times New Roman" w:hAnsi="Times New Roman" w:cs="Times New Roman"/>
                <w:iCs/>
                <w:sz w:val="20"/>
                <w:szCs w:val="20"/>
                <w:lang w:val="en-GB" w:eastAsia="en-GB"/>
              </w:rPr>
              <w:t xml:space="preserve"> NTN TDD serving cell</w:t>
            </w:r>
            <w:r w:rsidRPr="00B53C65">
              <w:rPr>
                <w:rFonts w:ascii="Times New Roman" w:eastAsia="Times New Roman" w:hAnsi="Times New Roman" w:cs="Times New Roman"/>
                <w:sz w:val="20"/>
                <w:szCs w:val="20"/>
                <w:lang w:eastAsia="ko-KR"/>
              </w:rPr>
              <w:t>,</w:t>
            </w:r>
          </w:p>
          <w:p w14:paraId="6635101F" w14:textId="77777777" w:rsidR="00E76ABE" w:rsidRPr="00B53C65" w:rsidRDefault="00E76ABE" w:rsidP="00812E0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53C65">
              <w:rPr>
                <w:rFonts w:ascii="Times New Roman" w:eastAsia="Times New Roman" w:hAnsi="Times New Roman" w:cs="Times New Roman"/>
                <w:sz w:val="20"/>
                <w:szCs w:val="20"/>
                <w:lang w:eastAsia="ko-KR"/>
              </w:rPr>
              <w:t>-</w:t>
            </w:r>
            <w:r w:rsidRPr="00B53C65">
              <w:rPr>
                <w:rFonts w:ascii="Times New Roman" w:eastAsia="Times New Roman" w:hAnsi="Times New Roman" w:cs="Times New Roman"/>
                <w:sz w:val="20"/>
                <w:szCs w:val="20"/>
                <w:lang w:eastAsia="ko-KR"/>
              </w:rPr>
              <w:tab/>
              <w:t xml:space="preserve">the UE shall not assume any downlink physical signal or physical channel is present in any subframe other than within the </w:t>
            </w:r>
            <w:r w:rsidRPr="00B53C65">
              <w:rPr>
                <w:rFonts w:ascii="Times New Roman" w:eastAsia="Times New Roman" w:hAnsi="Times New Roman" w:cs="Times New Roman"/>
                <w:i/>
                <w:iCs/>
                <w:sz w:val="20"/>
                <w:szCs w:val="20"/>
                <w:lang w:eastAsia="ko-KR"/>
              </w:rPr>
              <w:t>D</w:t>
            </w:r>
            <w:r w:rsidRPr="00B53C65">
              <w:rPr>
                <w:rFonts w:ascii="Times New Roman" w:eastAsia="Times New Roman" w:hAnsi="Times New Roman" w:cs="Times New Roman"/>
                <w:sz w:val="20"/>
                <w:szCs w:val="20"/>
                <w:lang w:eastAsia="ko-KR"/>
              </w:rPr>
              <w:t xml:space="preserve"> consecutive downlink subframes according to the </w:t>
            </w:r>
            <w:r w:rsidRPr="00B53C65">
              <w:rPr>
                <w:rFonts w:ascii="Times New Roman" w:eastAsia="Times New Roman" w:hAnsi="Times New Roman" w:cs="Times New Roman"/>
                <w:strike/>
                <w:color w:val="FF0000"/>
                <w:sz w:val="20"/>
                <w:szCs w:val="20"/>
                <w:lang w:eastAsia="ko-KR"/>
              </w:rPr>
              <w:t>TDD pattern</w:t>
            </w:r>
            <w:r w:rsidRPr="000E060F">
              <w:rPr>
                <w:strike/>
                <w:color w:val="FF0000"/>
                <w:sz w:val="20"/>
                <w:szCs w:val="20"/>
              </w:rPr>
              <w:t xml:space="preserve"> </w:t>
            </w:r>
            <w:r w:rsidRPr="000E060F">
              <w:rPr>
                <w:rFonts w:ascii="Times New Roman" w:eastAsia="Times New Roman" w:hAnsi="Times New Roman" w:cs="Times New Roman"/>
                <w:color w:val="FF0000"/>
                <w:sz w:val="20"/>
                <w:szCs w:val="20"/>
                <w:lang w:eastAsia="ko-KR"/>
              </w:rPr>
              <w:t>frame structure for NTN-TDD</w:t>
            </w:r>
            <w:r w:rsidRPr="00B53C65">
              <w:rPr>
                <w:rFonts w:ascii="Times New Roman" w:eastAsia="Times New Roman" w:hAnsi="Times New Roman" w:cs="Times New Roman"/>
                <w:sz w:val="20"/>
                <w:szCs w:val="20"/>
                <w:lang w:eastAsia="ko-KR"/>
              </w:rPr>
              <w:t xml:space="preserve"> and the value of </w:t>
            </w:r>
            <w:r w:rsidRPr="00B53C65">
              <w:rPr>
                <w:rFonts w:ascii="Times New Roman" w:eastAsia="Times New Roman" w:hAnsi="Times New Roman" w:cs="Times New Roman"/>
                <w:i/>
                <w:iCs/>
                <w:sz w:val="20"/>
                <w:szCs w:val="20"/>
                <w:lang w:eastAsia="ko-KR"/>
              </w:rPr>
              <w:t>D</w:t>
            </w:r>
            <w:r w:rsidRPr="00B53C65">
              <w:rPr>
                <w:rFonts w:ascii="Times New Roman" w:eastAsia="Times New Roman" w:hAnsi="Times New Roman" w:cs="Times New Roman"/>
                <w:sz w:val="20"/>
                <w:szCs w:val="20"/>
                <w:lang w:eastAsia="ko-KR"/>
              </w:rPr>
              <w:t xml:space="preserve"> defined in [3],</w:t>
            </w:r>
          </w:p>
          <w:p w14:paraId="1CB85A6B" w14:textId="77777777" w:rsidR="00E76ABE" w:rsidRPr="00B53C65" w:rsidRDefault="00E76ABE" w:rsidP="00812E0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53C65">
              <w:rPr>
                <w:rFonts w:ascii="Times New Roman" w:eastAsia="Times New Roman" w:hAnsi="Times New Roman" w:cs="Times New Roman"/>
                <w:sz w:val="20"/>
                <w:szCs w:val="20"/>
                <w:lang w:eastAsia="ko-KR"/>
              </w:rPr>
              <w:t>-</w:t>
            </w:r>
            <w:r w:rsidRPr="00B53C65">
              <w:rPr>
                <w:rFonts w:ascii="Times New Roman" w:eastAsia="Times New Roman" w:hAnsi="Times New Roman" w:cs="Times New Roman"/>
                <w:sz w:val="20"/>
                <w:szCs w:val="20"/>
                <w:lang w:eastAsia="ko-KR"/>
              </w:rPr>
              <w:tab/>
              <w:t xml:space="preserve">the UE shall not transmit any uplink physical signal or physical channel in any subframe other than within the </w:t>
            </w:r>
            <w:r w:rsidRPr="00B53C65">
              <w:rPr>
                <w:rFonts w:ascii="Times New Roman" w:eastAsia="Times New Roman" w:hAnsi="Times New Roman" w:cs="Times New Roman"/>
                <w:i/>
                <w:iCs/>
                <w:sz w:val="20"/>
                <w:szCs w:val="20"/>
                <w:lang w:eastAsia="ko-KR"/>
              </w:rPr>
              <w:t>U</w:t>
            </w:r>
            <w:r w:rsidRPr="00B53C65">
              <w:rPr>
                <w:rFonts w:ascii="Times New Roman" w:eastAsia="Times New Roman" w:hAnsi="Times New Roman" w:cs="Times New Roman"/>
                <w:sz w:val="20"/>
                <w:szCs w:val="20"/>
                <w:lang w:eastAsia="ko-KR"/>
              </w:rPr>
              <w:t xml:space="preserve"> consecutive uplink subframes according to the </w:t>
            </w:r>
            <w:r w:rsidRPr="00B53C65">
              <w:rPr>
                <w:rFonts w:ascii="Times New Roman" w:eastAsia="Times New Roman" w:hAnsi="Times New Roman" w:cs="Times New Roman"/>
                <w:strike/>
                <w:color w:val="FF0000"/>
                <w:sz w:val="20"/>
                <w:szCs w:val="20"/>
                <w:lang w:eastAsia="ko-KR"/>
              </w:rPr>
              <w:t>TDD pattern</w:t>
            </w:r>
            <w:r w:rsidRPr="000E060F">
              <w:rPr>
                <w:strike/>
                <w:color w:val="FF0000"/>
                <w:sz w:val="20"/>
                <w:szCs w:val="20"/>
              </w:rPr>
              <w:t xml:space="preserve"> </w:t>
            </w:r>
            <w:r w:rsidRPr="000E060F">
              <w:rPr>
                <w:rFonts w:ascii="Times New Roman" w:eastAsia="Times New Roman" w:hAnsi="Times New Roman" w:cs="Times New Roman"/>
                <w:color w:val="FF0000"/>
                <w:sz w:val="20"/>
                <w:szCs w:val="20"/>
                <w:lang w:eastAsia="ko-KR"/>
              </w:rPr>
              <w:t>frame structure for NTN-TDD</w:t>
            </w:r>
            <w:r w:rsidRPr="000E060F">
              <w:rPr>
                <w:rFonts w:ascii="Times New Roman" w:eastAsia="Times New Roman" w:hAnsi="Times New Roman" w:cs="Times New Roman"/>
                <w:sz w:val="20"/>
                <w:szCs w:val="20"/>
                <w:lang w:eastAsia="ko-KR"/>
              </w:rPr>
              <w:t xml:space="preserve"> </w:t>
            </w:r>
            <w:r w:rsidRPr="00B53C65">
              <w:rPr>
                <w:rFonts w:ascii="Times New Roman" w:eastAsia="Times New Roman" w:hAnsi="Times New Roman" w:cs="Times New Roman"/>
                <w:sz w:val="20"/>
                <w:szCs w:val="20"/>
                <w:lang w:eastAsia="ko-KR"/>
              </w:rPr>
              <w:t xml:space="preserve">and the value of </w:t>
            </w:r>
            <w:r w:rsidRPr="00B53C65">
              <w:rPr>
                <w:rFonts w:ascii="Times New Roman" w:eastAsia="Times New Roman" w:hAnsi="Times New Roman" w:cs="Times New Roman"/>
                <w:i/>
                <w:iCs/>
                <w:sz w:val="20"/>
                <w:szCs w:val="20"/>
                <w:lang w:eastAsia="ko-KR"/>
              </w:rPr>
              <w:t>U</w:t>
            </w:r>
            <w:r w:rsidRPr="00B53C65">
              <w:rPr>
                <w:rFonts w:ascii="Times New Roman" w:eastAsia="Times New Roman" w:hAnsi="Times New Roman" w:cs="Times New Roman"/>
                <w:sz w:val="20"/>
                <w:szCs w:val="20"/>
                <w:lang w:eastAsia="ko-KR"/>
              </w:rPr>
              <w:t xml:space="preserve"> defined in [3].</w:t>
            </w:r>
          </w:p>
          <w:p w14:paraId="67717696" w14:textId="77777777" w:rsidR="00E76ABE" w:rsidRPr="00B53C65" w:rsidRDefault="00E76ABE" w:rsidP="00812E0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53C65">
              <w:rPr>
                <w:rFonts w:ascii="Times New Roman" w:eastAsia="Times New Roman" w:hAnsi="Times New Roman" w:cs="Times New Roman"/>
                <w:sz w:val="20"/>
                <w:szCs w:val="20"/>
                <w:lang w:eastAsia="ko-KR"/>
              </w:rPr>
              <w:t>-</w:t>
            </w:r>
            <w:r w:rsidRPr="00B53C65">
              <w:rPr>
                <w:rFonts w:ascii="Times New Roman" w:eastAsia="Times New Roman" w:hAnsi="Times New Roman" w:cs="Times New Roman"/>
                <w:sz w:val="20"/>
                <w:szCs w:val="20"/>
                <w:lang w:eastAsia="ko-KR"/>
              </w:rPr>
              <w:tab/>
              <w:t xml:space="preserve">for a </w:t>
            </w:r>
            <w:r w:rsidRPr="00B53C65">
              <w:rPr>
                <w:rFonts w:ascii="Times New Roman" w:eastAsia="Times New Roman" w:hAnsi="Times New Roman" w:cs="Times New Roman"/>
                <w:sz w:val="20"/>
                <w:szCs w:val="20"/>
                <w:lang w:val="en-GB" w:eastAsia="x-none"/>
              </w:rPr>
              <w:t xml:space="preserve">NB-IoT </w:t>
            </w:r>
            <w:r w:rsidRPr="00B53C65">
              <w:rPr>
                <w:rFonts w:ascii="Times New Roman" w:eastAsia="Times New Roman" w:hAnsi="Times New Roman" w:cs="Times New Roman"/>
                <w:sz w:val="20"/>
                <w:szCs w:val="20"/>
                <w:lang w:eastAsia="ko-KR"/>
              </w:rPr>
              <w:t xml:space="preserve">UE, the </w:t>
            </w:r>
            <w:r w:rsidRPr="00B53C65">
              <w:rPr>
                <w:rFonts w:ascii="Times New Roman" w:eastAsia="Times New Roman" w:hAnsi="Times New Roman" w:cs="Times New Roman"/>
                <w:sz w:val="20"/>
                <w:szCs w:val="20"/>
                <w:lang w:val="en-GB" w:eastAsia="en-GB"/>
              </w:rPr>
              <w:t xml:space="preserve">value of </w:t>
            </w:r>
            <m:oMath>
              <m:sSub>
                <m:sSubPr>
                  <m:ctrlPr>
                    <w:rPr>
                      <w:rFonts w:ascii="Cambria Math" w:eastAsia="MS Mincho" w:hAnsi="Cambria Math" w:cs="Times New Roman"/>
                      <w:i/>
                      <w:sz w:val="20"/>
                      <w:szCs w:val="20"/>
                      <w:lang w:val="en-GB" w:eastAsia="en-GB"/>
                    </w:rPr>
                  </m:ctrlPr>
                </m:sSubPr>
                <m:e>
                  <m:r>
                    <w:rPr>
                      <w:rFonts w:ascii="Cambria Math" w:eastAsia="MS Mincho"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offset</m:t>
                  </m:r>
                </m:sub>
              </m:sSub>
            </m:oMath>
            <w:r w:rsidRPr="00B53C65">
              <w:rPr>
                <w:rFonts w:ascii="Times New Roman" w:eastAsia="Times New Roman" w:hAnsi="Times New Roman" w:cs="Times New Roman"/>
                <w:sz w:val="20"/>
                <w:szCs w:val="20"/>
                <w:lang w:val="en-GB" w:eastAsia="en-GB"/>
              </w:rPr>
              <w:t xml:space="preserve"> is given by,</w:t>
            </w:r>
          </w:p>
          <w:p w14:paraId="06DF4FC8" w14:textId="77777777" w:rsidR="00E76ABE" w:rsidRPr="00B53C65" w:rsidRDefault="00E76ABE" w:rsidP="00812E0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sz w:val="20"/>
                <w:szCs w:val="20"/>
                <w:lang w:eastAsia="en-GB"/>
              </w:rPr>
            </w:pPr>
            <w:r w:rsidRPr="00B53C65">
              <w:rPr>
                <w:rFonts w:ascii="Times New Roman" w:eastAsia="Times New Roman" w:hAnsi="Times New Roman" w:cs="Times New Roman"/>
                <w:iCs/>
                <w:sz w:val="20"/>
                <w:szCs w:val="20"/>
                <w:lang w:val="en-GB" w:eastAsia="en-GB"/>
              </w:rPr>
              <w:t>-</w:t>
            </w:r>
            <w:r w:rsidRPr="00B53C65">
              <w:rPr>
                <w:rFonts w:ascii="Times New Roman" w:eastAsia="Times New Roman" w:hAnsi="Times New Roman" w:cs="Times New Roman"/>
                <w:iCs/>
                <w:sz w:val="20"/>
                <w:szCs w:val="20"/>
                <w:lang w:val="en-GB" w:eastAsia="en-GB"/>
              </w:rPr>
              <w:tab/>
              <w:t xml:space="preserve">if the </w:t>
            </w:r>
            <w:r w:rsidRPr="00B53C65">
              <w:rPr>
                <w:rFonts w:ascii="Times New Roman" w:eastAsia="Times New Roman" w:hAnsi="Times New Roman" w:cs="Times New Roman"/>
                <w:sz w:val="20"/>
                <w:szCs w:val="20"/>
                <w:lang w:val="en-GB" w:eastAsia="en-GB"/>
              </w:rPr>
              <w:t xml:space="preserve">UE is configured with the higher layer parameter </w:t>
            </w:r>
            <w:r w:rsidRPr="00B53C65">
              <w:rPr>
                <w:rFonts w:ascii="Times New Roman" w:eastAsia="Times New Roman" w:hAnsi="Times New Roman" w:cs="Times New Roman"/>
                <w:i/>
                <w:iCs/>
                <w:sz w:val="20"/>
                <w:szCs w:val="20"/>
                <w:lang w:eastAsia="en-GB"/>
              </w:rPr>
              <w:t>k-Offset,</w:t>
            </w:r>
          </w:p>
          <w:p w14:paraId="400465BA" w14:textId="77777777" w:rsidR="00E76ABE" w:rsidRPr="00B53C65" w:rsidRDefault="00E76ABE" w:rsidP="00812E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000000"/>
                <w:sz w:val="20"/>
                <w:szCs w:val="20"/>
                <w:lang w:eastAsia="en-GB"/>
              </w:rPr>
            </w:pPr>
            <w:r w:rsidRPr="00B53C65">
              <w:rPr>
                <w:rFonts w:ascii="Times New Roman" w:eastAsia="Times New Roman" w:hAnsi="Times New Roman" w:cs="Times New Roman"/>
                <w:sz w:val="20"/>
                <w:szCs w:val="20"/>
                <w:lang w:eastAsia="en-GB"/>
              </w:rPr>
              <w:t>-</w:t>
            </w:r>
            <w:r w:rsidRPr="00B53C65">
              <w:rPr>
                <w:rFonts w:ascii="Times New Roman" w:eastAsia="Times New Roman" w:hAnsi="Times New Roman" w:cs="Times New Roman"/>
                <w:sz w:val="20"/>
                <w:szCs w:val="20"/>
                <w:lang w:eastAsia="en-GB"/>
              </w:rPr>
              <w:tab/>
            </w:r>
            <m:oMath>
              <m:sSub>
                <m:sSubPr>
                  <m:ctrlPr>
                    <w:rPr>
                      <w:rFonts w:ascii="Cambria Math" w:eastAsia="MS Mincho" w:hAnsi="Cambria Math" w:cs="Times New Roman"/>
                      <w:sz w:val="20"/>
                      <w:szCs w:val="20"/>
                      <w:lang w:val="en-GB" w:eastAsia="en-GB"/>
                    </w:rPr>
                  </m:ctrlPr>
                </m:sSubPr>
                <m:e>
                  <m:r>
                    <w:rPr>
                      <w:rFonts w:ascii="Cambria Math" w:eastAsia="MS Mincho"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offset</m:t>
                  </m:r>
                </m:sub>
              </m:sSub>
              <m:r>
                <m:rPr>
                  <m:sty m:val="p"/>
                </m:rPr>
                <w:rPr>
                  <w:rFonts w:ascii="Cambria Math" w:eastAsia="MS Mincho" w:hAnsi="Cambria Math" w:cs="Times New Roman"/>
                  <w:sz w:val="20"/>
                  <w:szCs w:val="20"/>
                  <w:lang w:val="en-GB" w:eastAsia="en-GB"/>
                </w:rPr>
                <m:t xml:space="preserve">= </m:t>
              </m:r>
              <m:sSub>
                <m:sSubPr>
                  <m:ctrlPr>
                    <w:rPr>
                      <w:rFonts w:ascii="Cambria Math" w:eastAsia="MS Mincho" w:hAnsi="Cambria Math" w:cs="Times New Roman"/>
                      <w:sz w:val="20"/>
                      <w:szCs w:val="20"/>
                      <w:lang w:val="en-GB" w:eastAsia="en-GB"/>
                    </w:rPr>
                  </m:ctrlPr>
                </m:sSubPr>
                <m:e>
                  <m:r>
                    <w:rPr>
                      <w:rFonts w:ascii="Cambria Math" w:eastAsia="MS Mincho"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cell_offset</m:t>
                  </m:r>
                </m:sub>
              </m:sSub>
              <m:r>
                <m:rPr>
                  <m:sty m:val="p"/>
                </m:rPr>
                <w:rPr>
                  <w:rFonts w:ascii="Cambria Math" w:eastAsia="MS Mincho" w:hAnsi="Cambria Math" w:cs="Times New Roman"/>
                  <w:sz w:val="20"/>
                  <w:szCs w:val="20"/>
                  <w:lang w:val="en-GB" w:eastAsia="en-GB"/>
                </w:rPr>
                <m:t>-</m:t>
              </m:r>
              <m:sSub>
                <m:sSubPr>
                  <m:ctrlPr>
                    <w:rPr>
                      <w:rFonts w:ascii="Cambria Math" w:eastAsia="MS Mincho" w:hAnsi="Cambria Math" w:cs="Times New Roman"/>
                      <w:sz w:val="20"/>
                      <w:szCs w:val="20"/>
                      <w:lang w:val="en-GB" w:eastAsia="en-GB"/>
                    </w:rPr>
                  </m:ctrlPr>
                </m:sSubPr>
                <m:e>
                  <m:r>
                    <w:rPr>
                      <w:rFonts w:ascii="Cambria Math" w:eastAsia="MS Mincho"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UE_offset</m:t>
                  </m:r>
                </m:sub>
              </m:sSub>
            </m:oMath>
            <w:r w:rsidRPr="00B53C65">
              <w:rPr>
                <w:rFonts w:ascii="Times New Roman" w:eastAsia="Times New Roman" w:hAnsi="Times New Roman" w:cs="Times New Roman"/>
                <w:color w:val="000000"/>
                <w:sz w:val="20"/>
                <w:szCs w:val="20"/>
                <w:lang w:eastAsia="en-GB"/>
              </w:rPr>
              <w:t xml:space="preserve"> where</w:t>
            </w:r>
          </w:p>
          <w:p w14:paraId="03BF61A6" w14:textId="77777777" w:rsidR="00E76ABE" w:rsidRPr="00B53C65" w:rsidRDefault="00E76ABE" w:rsidP="00812E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B53C65">
              <w:rPr>
                <w:rFonts w:ascii="Times New Roman" w:eastAsia="Times New Roman" w:hAnsi="Times New Roman" w:cs="Times New Roman"/>
                <w:sz w:val="20"/>
                <w:szCs w:val="20"/>
                <w:lang w:eastAsia="en-GB"/>
              </w:rPr>
              <w:tab/>
            </w:r>
            <m:oMath>
              <m:sSub>
                <m:sSubPr>
                  <m:ctrlPr>
                    <w:rPr>
                      <w:rFonts w:ascii="Cambria Math" w:eastAsia="Calibri" w:hAnsi="Cambria Math" w:cs="Times New Roman"/>
                      <w:sz w:val="20"/>
                      <w:szCs w:val="20"/>
                      <w:lang w:val="en-GB" w:eastAsia="en-GB"/>
                    </w:rPr>
                  </m:ctrlPr>
                </m:sSubPr>
                <m:e>
                  <m:r>
                    <w:rPr>
                      <w:rFonts w:ascii="Cambria Math" w:eastAsia="Times New Roman" w:hAnsi="Cambria Math" w:cs="Times New Roman"/>
                      <w:sz w:val="20"/>
                      <w:szCs w:val="20"/>
                      <w:lang w:val="x-none" w:eastAsia="en-GB"/>
                    </w:rPr>
                    <m:t>K</m:t>
                  </m:r>
                </m:e>
                <m:sub>
                  <m:r>
                    <m:rPr>
                      <m:sty m:val="p"/>
                    </m:rPr>
                    <w:rPr>
                      <w:rFonts w:ascii="Cambria Math" w:eastAsia="MS Mincho" w:hAnsi="Cambria Math" w:cs="Times New Roman"/>
                      <w:sz w:val="20"/>
                      <w:szCs w:val="20"/>
                      <w:lang w:val="en-GB" w:eastAsia="en-GB"/>
                    </w:rPr>
                    <m:t>cell_offset</m:t>
                  </m:r>
                </m:sub>
              </m:sSub>
            </m:oMath>
            <w:r w:rsidRPr="00B53C65">
              <w:rPr>
                <w:rFonts w:ascii="Times New Roman" w:eastAsia="Times New Roman" w:hAnsi="Times New Roman" w:cs="Times New Roman"/>
                <w:sz w:val="20"/>
                <w:szCs w:val="20"/>
                <w:lang w:eastAsia="en-GB"/>
              </w:rPr>
              <w:t xml:space="preserve"> is the parameter </w:t>
            </w:r>
            <w:r w:rsidRPr="00B53C65">
              <w:rPr>
                <w:rFonts w:ascii="Times New Roman" w:eastAsia="Times New Roman" w:hAnsi="Times New Roman" w:cs="Times New Roman"/>
                <w:i/>
                <w:iCs/>
                <w:sz w:val="20"/>
                <w:szCs w:val="20"/>
                <w:lang w:eastAsia="en-GB"/>
              </w:rPr>
              <w:t>k-Offset</w:t>
            </w:r>
            <w:r w:rsidRPr="00B53C65">
              <w:rPr>
                <w:rFonts w:ascii="Times New Roman" w:eastAsia="Times New Roman" w:hAnsi="Times New Roman" w:cs="Times New Roman"/>
                <w:sz w:val="20"/>
                <w:szCs w:val="20"/>
                <w:lang w:eastAsia="en-GB"/>
              </w:rPr>
              <w:t xml:space="preserve"> </w:t>
            </w:r>
            <w:r w:rsidRPr="00B53C65">
              <w:rPr>
                <w:rFonts w:ascii="Times New Roman" w:eastAsia="Times New Roman" w:hAnsi="Times New Roman" w:cs="Times New Roman"/>
                <w:sz w:val="20"/>
                <w:szCs w:val="20"/>
                <w:lang w:val="en-GB" w:eastAsia="en-GB"/>
              </w:rPr>
              <w:t xml:space="preserve">provided by higher layers, </w:t>
            </w:r>
            <w:proofErr w:type="gramStart"/>
            <w:r w:rsidRPr="00B53C65">
              <w:rPr>
                <w:rFonts w:ascii="Times New Roman" w:eastAsia="Times New Roman" w:hAnsi="Times New Roman" w:cs="Times New Roman"/>
                <w:sz w:val="20"/>
                <w:szCs w:val="20"/>
                <w:lang w:val="en-GB" w:eastAsia="en-GB"/>
              </w:rPr>
              <w:t>and</w:t>
            </w:r>
            <w:proofErr w:type="gramEnd"/>
          </w:p>
          <w:p w14:paraId="6011BEF2" w14:textId="77777777" w:rsidR="00E76ABE" w:rsidRPr="00B53C65" w:rsidRDefault="00E76ABE" w:rsidP="00812E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000000"/>
                <w:sz w:val="20"/>
                <w:szCs w:val="20"/>
                <w:lang w:val="en-GB" w:eastAsia="en-GB"/>
              </w:rPr>
            </w:pPr>
            <w:r w:rsidRPr="00B53C65">
              <w:rPr>
                <w:rFonts w:ascii="Times New Roman" w:eastAsia="Times New Roman" w:hAnsi="Times New Roman" w:cs="Times New Roman"/>
                <w:sz w:val="20"/>
                <w:szCs w:val="20"/>
                <w:lang w:val="en-GB" w:eastAsia="en-GB"/>
              </w:rPr>
              <w:tab/>
            </w:r>
            <m:oMath>
              <m:sSub>
                <m:sSubPr>
                  <m:ctrlPr>
                    <w:rPr>
                      <w:rFonts w:ascii="Cambria Math" w:eastAsia="Calibri" w:hAnsi="Cambria Math" w:cs="Times New Roman"/>
                      <w:color w:val="000000"/>
                      <w:sz w:val="20"/>
                      <w:szCs w:val="20"/>
                      <w:lang w:val="en-GB" w:eastAsia="en-GB"/>
                    </w:rPr>
                  </m:ctrlPr>
                </m:sSubPr>
                <m:e>
                  <m:r>
                    <w:rPr>
                      <w:rFonts w:ascii="Cambria Math" w:eastAsia="Times New Roman" w:hAnsi="Cambria Math" w:cs="Times New Roman"/>
                      <w:color w:val="000000"/>
                      <w:sz w:val="20"/>
                      <w:szCs w:val="20"/>
                      <w:lang w:val="x-none" w:eastAsia="en-GB"/>
                    </w:rPr>
                    <m:t>K</m:t>
                  </m:r>
                </m:e>
                <m:sub>
                  <m:r>
                    <m:rPr>
                      <m:sty m:val="p"/>
                    </m:rPr>
                    <w:rPr>
                      <w:rFonts w:ascii="Cambria Math" w:eastAsia="MS Mincho" w:hAnsi="Cambria Math" w:cs="Times New Roman"/>
                      <w:sz w:val="20"/>
                      <w:szCs w:val="20"/>
                      <w:lang w:val="en-GB" w:eastAsia="en-GB"/>
                    </w:rPr>
                    <m:t>UE_offset</m:t>
                  </m:r>
                </m:sub>
              </m:sSub>
            </m:oMath>
            <w:r w:rsidRPr="00B53C65">
              <w:rPr>
                <w:rFonts w:ascii="Times New Roman" w:eastAsia="Times New Roman" w:hAnsi="Times New Roman" w:cs="Times New Roman"/>
                <w:color w:val="000000"/>
                <w:sz w:val="20"/>
                <w:szCs w:val="20"/>
                <w:lang w:eastAsia="en-GB"/>
              </w:rPr>
              <w:t xml:space="preserve"> is the parameter </w:t>
            </w:r>
            <w:r w:rsidRPr="00B53C65">
              <w:rPr>
                <w:rFonts w:ascii="Times New Roman" w:eastAsia="Times New Roman" w:hAnsi="Times New Roman" w:cs="Times New Roman"/>
                <w:i/>
                <w:iCs/>
                <w:color w:val="000000"/>
                <w:sz w:val="20"/>
                <w:szCs w:val="20"/>
                <w:lang w:eastAsia="en-GB"/>
              </w:rPr>
              <w:t xml:space="preserve">Differential </w:t>
            </w:r>
            <w:proofErr w:type="spellStart"/>
            <w:r w:rsidRPr="00B53C65">
              <w:rPr>
                <w:rFonts w:ascii="Times New Roman" w:eastAsia="Times New Roman" w:hAnsi="Times New Roman" w:cs="Times New Roman"/>
                <w:i/>
                <w:iCs/>
                <w:color w:val="000000"/>
                <w:sz w:val="20"/>
                <w:szCs w:val="20"/>
                <w:lang w:eastAsia="en-GB"/>
              </w:rPr>
              <w:t>Koffset</w:t>
            </w:r>
            <w:proofErr w:type="spellEnd"/>
            <w:r w:rsidRPr="00B53C65">
              <w:rPr>
                <w:rFonts w:ascii="Times New Roman" w:eastAsia="Times New Roman" w:hAnsi="Times New Roman" w:cs="Times New Roman"/>
                <w:color w:val="000000"/>
                <w:sz w:val="20"/>
                <w:szCs w:val="20"/>
                <w:lang w:eastAsia="en-GB"/>
              </w:rPr>
              <w:t xml:space="preserve"> </w:t>
            </w:r>
            <w:r w:rsidRPr="00B53C65">
              <w:rPr>
                <w:rFonts w:ascii="Times New Roman" w:eastAsia="Times New Roman" w:hAnsi="Times New Roman" w:cs="Times New Roman"/>
                <w:sz w:val="20"/>
                <w:szCs w:val="20"/>
                <w:lang w:val="en-GB" w:eastAsia="en-GB"/>
              </w:rPr>
              <w:t xml:space="preserve">provided by higher layers, otherwise </w:t>
            </w:r>
            <m:oMath>
              <m:sSub>
                <m:sSubPr>
                  <m:ctrlPr>
                    <w:rPr>
                      <w:rFonts w:ascii="Cambria Math" w:eastAsia="Calibri" w:hAnsi="Cambria Math" w:cs="Times New Roman"/>
                      <w:color w:val="000000"/>
                      <w:sz w:val="20"/>
                      <w:szCs w:val="20"/>
                      <w:lang w:val="en-GB" w:eastAsia="en-GB"/>
                    </w:rPr>
                  </m:ctrlPr>
                </m:sSubPr>
                <m:e>
                  <m:r>
                    <w:rPr>
                      <w:rFonts w:ascii="Cambria Math" w:eastAsia="Times New Roman" w:hAnsi="Cambria Math" w:cs="Times New Roman"/>
                      <w:color w:val="000000"/>
                      <w:sz w:val="20"/>
                      <w:szCs w:val="20"/>
                      <w:lang w:val="x-none" w:eastAsia="en-GB"/>
                    </w:rPr>
                    <m:t>K</m:t>
                  </m:r>
                </m:e>
                <m:sub>
                  <m:r>
                    <m:rPr>
                      <m:sty m:val="p"/>
                    </m:rPr>
                    <w:rPr>
                      <w:rFonts w:ascii="Cambria Math" w:eastAsia="MS Mincho" w:hAnsi="Cambria Math" w:cs="Times New Roman"/>
                      <w:sz w:val="20"/>
                      <w:szCs w:val="20"/>
                      <w:lang w:val="en-GB" w:eastAsia="en-GB"/>
                    </w:rPr>
                    <m:t>UE_offset</m:t>
                  </m:r>
                </m:sub>
              </m:sSub>
              <m:r>
                <m:rPr>
                  <m:sty m:val="p"/>
                </m:rPr>
                <w:rPr>
                  <w:rFonts w:ascii="Cambria Math" w:eastAsia="Calibri" w:hAnsi="Cambria Math" w:cs="Times New Roman"/>
                  <w:color w:val="000000"/>
                  <w:sz w:val="20"/>
                  <w:szCs w:val="20"/>
                  <w:lang w:val="en-GB" w:eastAsia="en-GB"/>
                </w:rPr>
                <m:t>=0</m:t>
              </m:r>
            </m:oMath>
          </w:p>
          <w:p w14:paraId="23D7391C" w14:textId="77777777" w:rsidR="00E76ABE" w:rsidRPr="00B53C65" w:rsidRDefault="00E76ABE" w:rsidP="00812E0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en-GB"/>
              </w:rPr>
            </w:pPr>
            <w:r w:rsidRPr="00B53C65">
              <w:rPr>
                <w:rFonts w:ascii="Times New Roman" w:eastAsia="Times New Roman" w:hAnsi="Times New Roman" w:cs="Times New Roman"/>
                <w:sz w:val="20"/>
                <w:szCs w:val="20"/>
                <w:lang w:eastAsia="en-GB"/>
              </w:rPr>
              <w:t>-</w:t>
            </w:r>
            <w:r w:rsidRPr="00B53C65">
              <w:rPr>
                <w:rFonts w:ascii="Times New Roman" w:eastAsia="Times New Roman" w:hAnsi="Times New Roman" w:cs="Times New Roman"/>
                <w:sz w:val="20"/>
                <w:szCs w:val="20"/>
                <w:lang w:eastAsia="en-GB"/>
              </w:rPr>
              <w:tab/>
              <w:t xml:space="preserve">otherwise, </w:t>
            </w:r>
          </w:p>
          <w:p w14:paraId="12B6AFEE" w14:textId="77777777" w:rsidR="00E76ABE" w:rsidRPr="00B53C65" w:rsidRDefault="00E76ABE" w:rsidP="00812E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en-US"/>
              </w:rPr>
            </w:pPr>
            <w:r w:rsidRPr="00B53C65">
              <w:rPr>
                <w:rFonts w:ascii="Times New Roman" w:eastAsia="Times New Roman" w:hAnsi="Times New Roman" w:cs="Times New Roman"/>
                <w:sz w:val="20"/>
                <w:szCs w:val="20"/>
                <w:lang w:eastAsia="en-GB"/>
              </w:rPr>
              <w:t>-</w:t>
            </w:r>
            <w:r w:rsidRPr="00B53C65">
              <w:rPr>
                <w:rFonts w:ascii="Times New Roman" w:eastAsia="Times New Roman" w:hAnsi="Times New Roman" w:cs="Times New Roman"/>
                <w:sz w:val="20"/>
                <w:szCs w:val="20"/>
                <w:lang w:eastAsia="en-GB"/>
              </w:rPr>
              <w:tab/>
            </w:r>
            <m:oMath>
              <m:sSub>
                <m:sSubPr>
                  <m:ctrlPr>
                    <w:rPr>
                      <w:rFonts w:ascii="Cambria Math" w:eastAsia="Calibri" w:hAnsi="Cambria Math" w:cs="Times New Roman"/>
                      <w:sz w:val="20"/>
                      <w:szCs w:val="20"/>
                      <w:lang w:val="en-GB" w:eastAsia="en-GB"/>
                    </w:rPr>
                  </m:ctrlPr>
                </m:sSubPr>
                <m:e>
                  <m:r>
                    <w:rPr>
                      <w:rFonts w:ascii="Cambria Math" w:eastAsia="Times New Roman" w:hAnsi="Cambria Math" w:cs="Times New Roman"/>
                      <w:sz w:val="20"/>
                      <w:szCs w:val="20"/>
                      <w:lang w:val="en-GB" w:eastAsia="en-GB"/>
                    </w:rPr>
                    <m:t>K</m:t>
                  </m:r>
                </m:e>
                <m:sub>
                  <m:r>
                    <m:rPr>
                      <m:sty m:val="p"/>
                    </m:rPr>
                    <w:rPr>
                      <w:rFonts w:ascii="Cambria Math" w:eastAsia="MS Mincho" w:hAnsi="Cambria Math" w:cs="Times New Roman"/>
                      <w:sz w:val="20"/>
                      <w:szCs w:val="20"/>
                      <w:lang w:val="en-GB" w:eastAsia="en-GB"/>
                    </w:rPr>
                    <m:t>offset</m:t>
                  </m:r>
                </m:sub>
              </m:sSub>
              <m:r>
                <m:rPr>
                  <m:sty m:val="p"/>
                </m:rPr>
                <w:rPr>
                  <w:rFonts w:ascii="Cambria Math" w:eastAsia="Calibri" w:hAnsi="Cambria Math" w:cs="Times New Roman"/>
                  <w:sz w:val="20"/>
                  <w:szCs w:val="20"/>
                  <w:lang w:val="en-GB" w:eastAsia="en-GB"/>
                </w:rPr>
                <m:t>=0</m:t>
              </m:r>
            </m:oMath>
            <w:r w:rsidRPr="00B53C65">
              <w:rPr>
                <w:rFonts w:ascii="Times New Roman" w:eastAsia="Times New Roman" w:hAnsi="Times New Roman" w:cs="Times New Roman"/>
                <w:sz w:val="20"/>
                <w:szCs w:val="20"/>
                <w:lang w:eastAsia="en-GB"/>
              </w:rPr>
              <w:t>.</w:t>
            </w:r>
          </w:p>
          <w:p w14:paraId="0587FF40" w14:textId="77777777" w:rsidR="00E76ABE" w:rsidRDefault="00E76ABE" w:rsidP="00812E07">
            <w:pPr>
              <w:spacing w:after="120" w:line="276"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p w14:paraId="4D580028" w14:textId="77777777" w:rsidR="00E76ABE" w:rsidRPr="000E060F" w:rsidRDefault="00E76ABE" w:rsidP="00812E0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0E060F">
              <w:rPr>
                <w:rFonts w:ascii="Arial" w:eastAsia="Times New Roman" w:hAnsi="Arial" w:cs="Times New Roman"/>
                <w:sz w:val="32"/>
                <w:szCs w:val="20"/>
                <w:lang w:val="en-GB" w:eastAsia="en-GB"/>
              </w:rPr>
              <w:t>16.4</w:t>
            </w:r>
            <w:r w:rsidRPr="000E060F">
              <w:rPr>
                <w:rFonts w:ascii="Arial" w:eastAsia="Times New Roman" w:hAnsi="Arial" w:cs="Times New Roman"/>
                <w:sz w:val="32"/>
                <w:szCs w:val="20"/>
                <w:lang w:val="en-GB" w:eastAsia="en-GB"/>
              </w:rPr>
              <w:tab/>
              <w:t>Narrowband physical downlink shared channel related procedures</w:t>
            </w:r>
          </w:p>
          <w:p w14:paraId="440AEA6E" w14:textId="77777777" w:rsidR="00E76ABE" w:rsidRPr="000E060F" w:rsidRDefault="00E76ABE" w:rsidP="00812E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0E060F">
              <w:rPr>
                <w:rFonts w:ascii="Times New Roman" w:eastAsia="Times New Roman" w:hAnsi="Times New Roman" w:cs="Times New Roman"/>
                <w:sz w:val="20"/>
                <w:szCs w:val="20"/>
                <w:lang w:val="en-GB" w:eastAsia="x-none"/>
              </w:rPr>
              <w:t>A NB-IoT UE shall determine whether a downlink subframe or a TDD special subframe configured for NB-IoT DL transmission is a NB-IoT DL subframe as follows</w:t>
            </w:r>
          </w:p>
          <w:p w14:paraId="71D04703" w14:textId="77777777" w:rsidR="00E76ABE" w:rsidRPr="000E060F" w:rsidRDefault="00E76ABE" w:rsidP="00812E0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t>If the UE determines that the subframe contains N</w:t>
            </w:r>
            <w:r w:rsidRPr="000E060F">
              <w:rPr>
                <w:rFonts w:ascii="Times New Roman" w:eastAsia="MS Mincho" w:hAnsi="Times New Roman" w:cs="Times New Roman"/>
                <w:sz w:val="20"/>
                <w:szCs w:val="20"/>
                <w:lang w:val="en-GB" w:eastAsia="en-GB"/>
              </w:rPr>
              <w:t>PSS/NSSS/NPBCH/</w:t>
            </w:r>
            <w:r w:rsidRPr="000E060F">
              <w:rPr>
                <w:rFonts w:ascii="Times New Roman" w:eastAsia="MS Mincho" w:hAnsi="Times New Roman" w:cs="Times New Roman"/>
                <w:i/>
                <w:sz w:val="20"/>
                <w:szCs w:val="20"/>
                <w:lang w:val="en-GB" w:eastAsia="en-GB"/>
              </w:rPr>
              <w:t xml:space="preserve"> SystemInformationBlockType1-NB </w:t>
            </w:r>
            <w:r w:rsidRPr="000E060F">
              <w:rPr>
                <w:rFonts w:ascii="Times New Roman" w:eastAsia="MS Mincho" w:hAnsi="Times New Roman" w:cs="Times New Roman"/>
                <w:sz w:val="20"/>
                <w:szCs w:val="20"/>
                <w:lang w:val="en-GB" w:eastAsia="en-GB"/>
              </w:rPr>
              <w:t>transmission, then the subframe is not assumed as a NB-IoT subframe.</w:t>
            </w:r>
          </w:p>
          <w:p w14:paraId="5E41421D" w14:textId="77777777" w:rsidR="00E76ABE" w:rsidRDefault="00E76ABE" w:rsidP="00812E0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E060F">
              <w:rPr>
                <w:rFonts w:ascii="Times New Roman" w:eastAsia="MS Mincho" w:hAnsi="Times New Roman" w:cs="Times New Roman"/>
                <w:sz w:val="20"/>
                <w:szCs w:val="20"/>
                <w:lang w:val="en-GB" w:eastAsia="en-GB"/>
              </w:rPr>
              <w:t>-</w:t>
            </w:r>
            <w:r w:rsidRPr="000E060F">
              <w:rPr>
                <w:rFonts w:ascii="Times New Roman" w:eastAsia="MS Mincho" w:hAnsi="Times New Roman" w:cs="Times New Roman"/>
                <w:sz w:val="20"/>
                <w:szCs w:val="20"/>
                <w:lang w:val="en-GB" w:eastAsia="en-GB"/>
              </w:rPr>
              <w:tab/>
              <w:t xml:space="preserve">Else if the UE is in </w:t>
            </w:r>
            <w:proofErr w:type="gramStart"/>
            <w:r w:rsidRPr="000E060F">
              <w:rPr>
                <w:rFonts w:ascii="Times New Roman" w:eastAsia="MS Mincho" w:hAnsi="Times New Roman" w:cs="Times New Roman"/>
                <w:sz w:val="20"/>
                <w:szCs w:val="20"/>
                <w:lang w:val="en-GB" w:eastAsia="en-GB"/>
              </w:rPr>
              <w:t>a</w:t>
            </w:r>
            <w:proofErr w:type="gramEnd"/>
            <w:r w:rsidRPr="000E060F">
              <w:rPr>
                <w:rFonts w:ascii="Times New Roman" w:eastAsia="MS Mincho" w:hAnsi="Times New Roman" w:cs="Times New Roman"/>
                <w:sz w:val="20"/>
                <w:szCs w:val="20"/>
                <w:lang w:val="en-GB" w:eastAsia="en-GB"/>
              </w:rPr>
              <w:t xml:space="preserve"> </w:t>
            </w:r>
            <w:r w:rsidRPr="000E060F">
              <w:rPr>
                <w:rFonts w:ascii="Times New Roman" w:eastAsia="Times New Roman" w:hAnsi="Times New Roman" w:cs="Times New Roman"/>
                <w:iCs/>
                <w:sz w:val="20"/>
                <w:szCs w:val="20"/>
                <w:lang w:val="en-GB" w:eastAsia="en-GB"/>
              </w:rPr>
              <w:t>NTN TDD serving cell</w:t>
            </w:r>
            <w:r w:rsidRPr="000E060F">
              <w:rPr>
                <w:rFonts w:ascii="Times New Roman" w:eastAsia="Times New Roman" w:hAnsi="Times New Roman" w:cs="Times New Roman"/>
                <w:sz w:val="20"/>
                <w:szCs w:val="20"/>
                <w:lang w:eastAsia="ko-KR"/>
              </w:rPr>
              <w:t xml:space="preserve"> and the UE determines the subframe is not one of the </w:t>
            </w:r>
            <w:r w:rsidRPr="000E060F">
              <w:rPr>
                <w:rFonts w:ascii="Times New Roman" w:eastAsia="Times New Roman" w:hAnsi="Times New Roman" w:cs="Times New Roman"/>
                <w:i/>
                <w:iCs/>
                <w:sz w:val="20"/>
                <w:szCs w:val="20"/>
                <w:lang w:eastAsia="ko-KR"/>
              </w:rPr>
              <w:t>D</w:t>
            </w:r>
            <w:r w:rsidRPr="000E060F">
              <w:rPr>
                <w:rFonts w:ascii="Times New Roman" w:eastAsia="Times New Roman" w:hAnsi="Times New Roman" w:cs="Times New Roman"/>
                <w:sz w:val="20"/>
                <w:szCs w:val="20"/>
                <w:lang w:eastAsia="ko-KR"/>
              </w:rPr>
              <w:t xml:space="preserve"> consecutive downlink subframes according to the </w:t>
            </w:r>
            <w:r w:rsidRPr="00B53C65">
              <w:rPr>
                <w:rFonts w:ascii="Times New Roman" w:eastAsia="Times New Roman" w:hAnsi="Times New Roman" w:cs="Times New Roman"/>
                <w:strike/>
                <w:color w:val="FF0000"/>
                <w:sz w:val="20"/>
                <w:szCs w:val="20"/>
                <w:lang w:eastAsia="ko-KR"/>
              </w:rPr>
              <w:t>TDD pattern</w:t>
            </w:r>
            <w:r w:rsidRPr="000E060F">
              <w:rPr>
                <w:strike/>
                <w:color w:val="FF0000"/>
              </w:rPr>
              <w:t xml:space="preserve"> </w:t>
            </w:r>
            <w:r w:rsidRPr="000E060F">
              <w:rPr>
                <w:rFonts w:ascii="Times New Roman" w:eastAsia="Times New Roman" w:hAnsi="Times New Roman" w:cs="Times New Roman"/>
                <w:color w:val="FF0000"/>
                <w:sz w:val="20"/>
                <w:szCs w:val="20"/>
                <w:lang w:eastAsia="ko-KR"/>
              </w:rPr>
              <w:t>frame structure for NTN-TDD</w:t>
            </w:r>
            <w:r w:rsidRPr="000E060F">
              <w:rPr>
                <w:rFonts w:ascii="Times New Roman" w:eastAsia="Times New Roman" w:hAnsi="Times New Roman" w:cs="Times New Roman"/>
                <w:sz w:val="20"/>
                <w:szCs w:val="20"/>
                <w:lang w:eastAsia="ko-KR"/>
              </w:rPr>
              <w:t xml:space="preserve"> and the value of </w:t>
            </w:r>
            <w:r w:rsidRPr="000E060F">
              <w:rPr>
                <w:rFonts w:ascii="Times New Roman" w:eastAsia="Times New Roman" w:hAnsi="Times New Roman" w:cs="Times New Roman"/>
                <w:i/>
                <w:iCs/>
                <w:sz w:val="20"/>
                <w:szCs w:val="20"/>
                <w:lang w:eastAsia="ko-KR"/>
              </w:rPr>
              <w:t>D</w:t>
            </w:r>
            <w:r w:rsidRPr="000E060F">
              <w:rPr>
                <w:rFonts w:ascii="Times New Roman" w:eastAsia="Times New Roman" w:hAnsi="Times New Roman" w:cs="Times New Roman"/>
                <w:sz w:val="20"/>
                <w:szCs w:val="20"/>
                <w:lang w:eastAsia="ko-KR"/>
              </w:rPr>
              <w:t xml:space="preserve"> defined in [3], </w:t>
            </w:r>
            <w:r w:rsidRPr="000E060F">
              <w:rPr>
                <w:rFonts w:ascii="Times New Roman" w:eastAsia="MS Mincho" w:hAnsi="Times New Roman" w:cs="Times New Roman"/>
                <w:sz w:val="20"/>
                <w:szCs w:val="20"/>
                <w:lang w:val="en-GB" w:eastAsia="en-GB"/>
              </w:rPr>
              <w:t>then the subframe is not assumed as a NB-IoT DL subframe</w:t>
            </w:r>
            <w:r w:rsidRPr="000E060F">
              <w:rPr>
                <w:rFonts w:ascii="Times New Roman" w:eastAsia="Times New Roman" w:hAnsi="Times New Roman" w:cs="Times New Roman"/>
                <w:sz w:val="20"/>
                <w:szCs w:val="20"/>
                <w:lang w:val="en-GB" w:eastAsia="x-none"/>
              </w:rPr>
              <w:t>.</w:t>
            </w:r>
          </w:p>
          <w:p w14:paraId="08922E7A" w14:textId="77777777" w:rsidR="00E76ABE" w:rsidRPr="000E060F" w:rsidRDefault="00E76ABE" w:rsidP="00812E07">
            <w:pPr>
              <w:spacing w:after="120" w:line="276" w:lineRule="auto"/>
              <w:jc w:val="center"/>
              <w:rPr>
                <w:rFonts w:ascii="Times New Roman" w:hAnsi="Times New Roman"/>
                <w:color w:val="FF0000"/>
                <w:sz w:val="20"/>
                <w:szCs w:val="20"/>
              </w:rPr>
            </w:pPr>
            <w:r>
              <w:rPr>
                <w:rFonts w:ascii="Times New Roman" w:hAnsi="Times New Roman"/>
                <w:color w:val="FF0000"/>
                <w:sz w:val="20"/>
                <w:szCs w:val="20"/>
              </w:rPr>
              <w:t>&lt;Unchanged parts are omitted&gt;</w:t>
            </w:r>
          </w:p>
          <w:p w14:paraId="6B0DACEC" w14:textId="77777777" w:rsidR="00E76ABE" w:rsidRPr="000E060F" w:rsidRDefault="00E76ABE" w:rsidP="00812E0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0E060F">
              <w:rPr>
                <w:rFonts w:ascii="Arial" w:eastAsia="Times New Roman" w:hAnsi="Arial" w:cs="Times New Roman"/>
                <w:sz w:val="32"/>
                <w:szCs w:val="20"/>
                <w:lang w:val="en-GB" w:eastAsia="en-GB"/>
              </w:rPr>
              <w:t>16.5</w:t>
            </w:r>
            <w:r w:rsidRPr="000E060F">
              <w:rPr>
                <w:rFonts w:ascii="Arial" w:eastAsia="Times New Roman" w:hAnsi="Arial" w:cs="Times New Roman"/>
                <w:sz w:val="32"/>
                <w:szCs w:val="20"/>
                <w:lang w:val="en-GB" w:eastAsia="en-GB"/>
              </w:rPr>
              <w:tab/>
              <w:t>Narrowband physical uplink shared channel related procedures</w:t>
            </w:r>
          </w:p>
          <w:p w14:paraId="06AFD931" w14:textId="77777777" w:rsidR="00E76ABE" w:rsidRPr="000E060F" w:rsidRDefault="00E76ABE" w:rsidP="00812E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E060F">
              <w:rPr>
                <w:rFonts w:ascii="Times" w:eastAsia="MS Mincho" w:hAnsi="Times" w:cs="Times"/>
                <w:sz w:val="20"/>
                <w:szCs w:val="20"/>
                <w:lang w:eastAsia="en-GB"/>
              </w:rPr>
              <w:t xml:space="preserve">For a NB-IoT UE that supports </w:t>
            </w:r>
            <w:r w:rsidRPr="000E060F">
              <w:rPr>
                <w:rFonts w:ascii="Times New Roman" w:eastAsia="Times New Roman" w:hAnsi="Times New Roman" w:cs="Times New Roman"/>
                <w:i/>
                <w:sz w:val="20"/>
                <w:szCs w:val="20"/>
                <w:lang w:val="en-GB" w:eastAsia="ja-JP"/>
              </w:rPr>
              <w:t xml:space="preserve">twoHARQ-Processes-r14 </w:t>
            </w:r>
            <w:r w:rsidRPr="000E060F">
              <w:rPr>
                <w:rFonts w:ascii="Times New Roman" w:eastAsia="Times New Roman" w:hAnsi="Times New Roman" w:cs="Times New Roman"/>
                <w:sz w:val="20"/>
                <w:szCs w:val="20"/>
                <w:lang w:val="en-GB" w:eastAsia="ja-JP"/>
              </w:rPr>
              <w:t xml:space="preserve">or the UE is configured with </w:t>
            </w:r>
            <w:r w:rsidRPr="000E060F">
              <w:rPr>
                <w:rFonts w:ascii="Times New Roman" w:eastAsia="Times New Roman" w:hAnsi="Times New Roman" w:cs="Times New Roman"/>
                <w:sz w:val="20"/>
                <w:szCs w:val="20"/>
                <w:lang w:val="en-GB" w:eastAsia="en-GB"/>
              </w:rPr>
              <w:t xml:space="preserve">higher layer parameter </w:t>
            </w:r>
            <w:proofErr w:type="spellStart"/>
            <w:r w:rsidRPr="000E060F">
              <w:rPr>
                <w:rFonts w:ascii="Times New Roman" w:eastAsia="等线" w:hAnsi="Times New Roman" w:cs="Times New Roman"/>
                <w:i/>
                <w:sz w:val="20"/>
                <w:szCs w:val="20"/>
                <w:lang w:val="en-GB" w:eastAsia="en-GB"/>
              </w:rPr>
              <w:t>npusch</w:t>
            </w:r>
            <w:proofErr w:type="spellEnd"/>
            <w:r w:rsidRPr="000E060F">
              <w:rPr>
                <w:rFonts w:ascii="Times New Roman" w:eastAsia="等线" w:hAnsi="Times New Roman" w:cs="Times New Roman"/>
                <w:i/>
                <w:sz w:val="20"/>
                <w:szCs w:val="20"/>
                <w:lang w:val="en-GB" w:eastAsia="en-GB"/>
              </w:rPr>
              <w:t>-</w:t>
            </w:r>
            <w:proofErr w:type="spellStart"/>
            <w:r w:rsidRPr="000E060F">
              <w:rPr>
                <w:rFonts w:ascii="Times New Roman" w:eastAsia="等线" w:hAnsi="Times New Roman" w:cs="Times New Roman"/>
                <w:i/>
                <w:sz w:val="20"/>
                <w:szCs w:val="20"/>
                <w:lang w:val="en-GB" w:eastAsia="en-GB"/>
              </w:rPr>
              <w:t>MultiTB</w:t>
            </w:r>
            <w:proofErr w:type="spellEnd"/>
            <w:r w:rsidRPr="000E060F">
              <w:rPr>
                <w:rFonts w:ascii="Times New Roman" w:eastAsia="等线" w:hAnsi="Times New Roman" w:cs="Times New Roman"/>
                <w:i/>
                <w:sz w:val="20"/>
                <w:szCs w:val="20"/>
                <w:lang w:val="en-GB" w:eastAsia="en-GB"/>
              </w:rPr>
              <w:t>-Config</w:t>
            </w:r>
            <w:r w:rsidRPr="000E060F">
              <w:rPr>
                <w:rFonts w:ascii="Times" w:eastAsia="MS Mincho" w:hAnsi="Times" w:cs="Times"/>
                <w:sz w:val="20"/>
                <w:szCs w:val="20"/>
                <w:lang w:eastAsia="en-GB"/>
              </w:rPr>
              <w:t xml:space="preserve">, there shall be </w:t>
            </w:r>
            <w:r w:rsidRPr="000E060F">
              <w:rPr>
                <w:rFonts w:ascii="Times New Roman" w:eastAsia="Times New Roman" w:hAnsi="Times New Roman" w:cs="Times New Roman"/>
                <w:sz w:val="20"/>
                <w:szCs w:val="20"/>
                <w:lang w:val="en-GB" w:eastAsia="en-GB"/>
              </w:rPr>
              <w:t xml:space="preserve">a maximum of 2 uplink HARQ processes. </w:t>
            </w:r>
          </w:p>
          <w:p w14:paraId="232BDF3B" w14:textId="77777777" w:rsidR="00E76ABE" w:rsidRPr="000E060F" w:rsidRDefault="00E76ABE" w:rsidP="00812E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0E060F">
              <w:rPr>
                <w:rFonts w:ascii="Times" w:eastAsia="MS Mincho" w:hAnsi="Times" w:cs="Times"/>
                <w:sz w:val="20"/>
                <w:szCs w:val="20"/>
                <w:lang w:eastAsia="en-GB"/>
              </w:rPr>
              <w:lastRenderedPageBreak/>
              <w:t xml:space="preserve">For a NB-IoT UE and </w:t>
            </w:r>
            <w:r w:rsidRPr="000E060F">
              <w:rPr>
                <w:rFonts w:ascii="Times New Roman" w:eastAsia="Times New Roman" w:hAnsi="Times New Roman" w:cs="Times New Roman"/>
                <w:sz w:val="20"/>
                <w:szCs w:val="20"/>
                <w:lang w:val="en-GB" w:eastAsia="en-GB"/>
              </w:rPr>
              <w:t>NPUSCH transmission using preconfigured uplink resource, there shall be 1 uplink HARQ process.</w:t>
            </w:r>
          </w:p>
          <w:p w14:paraId="651F9746" w14:textId="77777777" w:rsidR="00E76ABE" w:rsidRPr="000E060F" w:rsidRDefault="00E76ABE" w:rsidP="00812E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0E060F">
              <w:rPr>
                <w:rFonts w:ascii="Times New Roman" w:eastAsia="Times New Roman" w:hAnsi="Times New Roman" w:cs="Times New Roman"/>
                <w:sz w:val="20"/>
                <w:szCs w:val="20"/>
                <w:lang w:val="en-GB" w:eastAsia="x-none"/>
              </w:rPr>
              <w:t>A NB-IoT UE shall determine whether a subframe is a NB-IoT UL subframe as follows</w:t>
            </w:r>
          </w:p>
          <w:p w14:paraId="07FB4528" w14:textId="77777777" w:rsidR="00E76ABE" w:rsidRPr="000E060F" w:rsidRDefault="00E76ABE" w:rsidP="00812E0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r>
            <w:r w:rsidRPr="000E060F">
              <w:rPr>
                <w:rFonts w:ascii="Times New Roman" w:eastAsia="MS Mincho" w:hAnsi="Times New Roman" w:cs="Times New Roman"/>
                <w:sz w:val="20"/>
                <w:szCs w:val="20"/>
                <w:lang w:val="en-GB" w:eastAsia="en-GB"/>
              </w:rPr>
              <w:t xml:space="preserve">If higher layer parameter </w:t>
            </w:r>
            <w:proofErr w:type="spellStart"/>
            <w:r w:rsidRPr="000E060F">
              <w:rPr>
                <w:rFonts w:ascii="Times New Roman" w:eastAsia="Times New Roman" w:hAnsi="Times New Roman" w:cs="Times New Roman"/>
                <w:i/>
                <w:iCs/>
                <w:sz w:val="20"/>
                <w:szCs w:val="20"/>
                <w:lang w:val="en-GB" w:eastAsia="en-GB"/>
              </w:rPr>
              <w:t>resourceReservationConfigUL</w:t>
            </w:r>
            <w:proofErr w:type="spellEnd"/>
            <w:r w:rsidRPr="000E060F">
              <w:rPr>
                <w:rFonts w:ascii="Times New Roman" w:eastAsia="MS Mincho" w:hAnsi="Times New Roman" w:cs="Times New Roman"/>
                <w:sz w:val="20"/>
                <w:szCs w:val="20"/>
                <w:lang w:val="en-GB" w:eastAsia="en-GB"/>
              </w:rPr>
              <w:t xml:space="preserve"> is configured</w:t>
            </w:r>
          </w:p>
          <w:p w14:paraId="4D98B226" w14:textId="77777777" w:rsidR="00E76ABE" w:rsidRPr="000E060F" w:rsidRDefault="00E76ABE" w:rsidP="00812E07">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t xml:space="preserve">for </w:t>
            </w:r>
            <w:r w:rsidRPr="000E060F">
              <w:rPr>
                <w:rFonts w:ascii="Times New Roman" w:eastAsia="MS Mincho" w:hAnsi="Times New Roman" w:cs="Times New Roman"/>
                <w:sz w:val="20"/>
                <w:szCs w:val="20"/>
                <w:lang w:eastAsia="en-GB"/>
              </w:rPr>
              <w:t>NPUSCH format 1 transmission associated with C-RNTI or SPS C-RNTI using UE-specific NPDCCH search space</w:t>
            </w:r>
            <w:r w:rsidRPr="000E060F">
              <w:rPr>
                <w:rFonts w:ascii="Times New Roman" w:eastAsia="MS Mincho" w:hAnsi="Times New Roman" w:cs="Times New Roman"/>
                <w:sz w:val="20"/>
                <w:szCs w:val="20"/>
                <w:lang w:val="en-GB" w:eastAsia="en-GB"/>
              </w:rPr>
              <w:t xml:space="preserve"> </w:t>
            </w:r>
            <w:r w:rsidRPr="000E060F">
              <w:rPr>
                <w:rFonts w:ascii="Times New Roman" w:eastAsia="Times New Roman" w:hAnsi="Times New Roman" w:cs="Times New Roman"/>
                <w:color w:val="000000"/>
                <w:sz w:val="20"/>
                <w:szCs w:val="20"/>
                <w:lang w:val="en-GB" w:eastAsia="en-GB"/>
              </w:rPr>
              <w:t>including NPUSCH format 1 transmission without a corresponding NPDCCH</w:t>
            </w:r>
          </w:p>
          <w:p w14:paraId="75F7327E" w14:textId="77777777" w:rsidR="00E76ABE" w:rsidRPr="000E060F" w:rsidRDefault="00E76ABE" w:rsidP="00812E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0E060F">
              <w:rPr>
                <w:rFonts w:ascii="Times New Roman" w:eastAsia="MS Mincho" w:hAnsi="Times New Roman" w:cs="Times New Roman"/>
                <w:sz w:val="20"/>
                <w:szCs w:val="20"/>
                <w:lang w:eastAsia="en-GB"/>
              </w:rPr>
              <w:t>-</w:t>
            </w:r>
            <w:r w:rsidRPr="000E060F">
              <w:rPr>
                <w:rFonts w:ascii="Times New Roman" w:eastAsia="MS Mincho" w:hAnsi="Times New Roman" w:cs="Times New Roman"/>
                <w:sz w:val="20"/>
                <w:szCs w:val="20"/>
                <w:lang w:eastAsia="en-GB"/>
              </w:rPr>
              <w:tab/>
              <w:t>if the Resource reservation field in the DCI is set to 0, then the subframe is assumed as a NB-IoT UL subframe</w:t>
            </w:r>
          </w:p>
          <w:p w14:paraId="2759120C" w14:textId="77777777" w:rsidR="00E76ABE" w:rsidRPr="000E060F" w:rsidRDefault="00E76ABE" w:rsidP="00812E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t xml:space="preserve">else </w:t>
            </w:r>
            <w:r w:rsidRPr="000E060F">
              <w:rPr>
                <w:rFonts w:ascii="Times New Roman" w:eastAsia="MS Mincho" w:hAnsi="Times New Roman" w:cs="Times New Roman"/>
                <w:sz w:val="20"/>
                <w:szCs w:val="20"/>
                <w:lang w:eastAsia="en-GB"/>
              </w:rPr>
              <w:t>if the Resource reservation field in the DCI is set to 1</w:t>
            </w:r>
            <w:r w:rsidRPr="000E060F">
              <w:rPr>
                <w:rFonts w:ascii="Times New Roman" w:eastAsia="Times New Roman" w:hAnsi="Times New Roman" w:cs="Times New Roman"/>
                <w:sz w:val="20"/>
                <w:szCs w:val="20"/>
                <w:lang w:val="en-GB" w:eastAsia="en-GB"/>
              </w:rPr>
              <w:t xml:space="preserve">, </w:t>
            </w:r>
            <w:r w:rsidRPr="000E060F">
              <w:rPr>
                <w:rFonts w:ascii="Times New Roman" w:eastAsia="MS Mincho" w:hAnsi="Times New Roman" w:cs="Times New Roman"/>
                <w:sz w:val="20"/>
                <w:szCs w:val="20"/>
                <w:lang w:eastAsia="en-GB"/>
              </w:rPr>
              <w:t>then the subframe is assumed as a NB-IoT UL subframe</w:t>
            </w:r>
            <w:r w:rsidRPr="000E060F">
              <w:rPr>
                <w:rFonts w:ascii="Times New Roman" w:eastAsia="Times New Roman" w:hAnsi="Times New Roman" w:cs="Times New Roman"/>
                <w:sz w:val="20"/>
                <w:szCs w:val="20"/>
                <w:lang w:val="en-GB" w:eastAsia="en-GB"/>
              </w:rPr>
              <w:t xml:space="preserve"> if it is not fully reserved according to </w:t>
            </w:r>
            <w:r w:rsidRPr="000E060F">
              <w:rPr>
                <w:rFonts w:ascii="Times New Roman" w:eastAsia="Times New Roman" w:hAnsi="Times New Roman" w:cs="Times New Roman"/>
                <w:iCs/>
                <w:sz w:val="20"/>
                <w:szCs w:val="20"/>
                <w:lang w:val="en-GB" w:eastAsia="en-GB"/>
              </w:rPr>
              <w:t xml:space="preserve">the higher layer parameters </w:t>
            </w:r>
            <w:r w:rsidRPr="000E060F">
              <w:rPr>
                <w:rFonts w:ascii="Times New Roman" w:eastAsia="等线" w:hAnsi="Times New Roman" w:cs="Times New Roman"/>
                <w:sz w:val="20"/>
                <w:szCs w:val="20"/>
                <w:lang w:val="en-GB" w:eastAsia="en-GB"/>
              </w:rPr>
              <w:t>(a subframe is considered fully reserved if and only if all SC-FDMA symbols are reserved in the subframe)</w:t>
            </w:r>
            <w:r w:rsidRPr="000E060F">
              <w:rPr>
                <w:rFonts w:ascii="Times New Roman" w:eastAsia="Times New Roman" w:hAnsi="Times New Roman" w:cs="Times New Roman"/>
                <w:iCs/>
                <w:sz w:val="20"/>
                <w:szCs w:val="20"/>
                <w:lang w:val="en-GB" w:eastAsia="en-GB"/>
              </w:rPr>
              <w:t>.</w:t>
            </w:r>
          </w:p>
          <w:p w14:paraId="1F161D05" w14:textId="77777777" w:rsidR="00E76ABE" w:rsidRPr="000E060F" w:rsidRDefault="00E76ABE" w:rsidP="00812E07">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t xml:space="preserve">for </w:t>
            </w:r>
            <w:r w:rsidRPr="000E060F">
              <w:rPr>
                <w:rFonts w:ascii="Times New Roman" w:eastAsia="MS Mincho" w:hAnsi="Times New Roman" w:cs="Times New Roman"/>
                <w:sz w:val="20"/>
                <w:szCs w:val="20"/>
                <w:lang w:eastAsia="en-GB"/>
              </w:rPr>
              <w:t>NPUSCH format 2 transmission</w:t>
            </w:r>
          </w:p>
          <w:p w14:paraId="2E64074F" w14:textId="77777777" w:rsidR="00E76ABE" w:rsidRPr="000E060F" w:rsidRDefault="00E76ABE" w:rsidP="00812E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0E060F">
              <w:rPr>
                <w:rFonts w:ascii="Times New Roman" w:eastAsia="Times New Roman" w:hAnsi="Times New Roman" w:cs="Times New Roman" w:hint="eastAsia"/>
                <w:sz w:val="20"/>
                <w:szCs w:val="20"/>
                <w:lang w:val="en-GB" w:eastAsia="x-none"/>
              </w:rPr>
              <w:t>-</w:t>
            </w:r>
            <w:r w:rsidRPr="000E060F">
              <w:rPr>
                <w:rFonts w:ascii="Times New Roman" w:eastAsia="Times New Roman" w:hAnsi="Times New Roman" w:cs="Times New Roman"/>
                <w:sz w:val="20"/>
                <w:szCs w:val="20"/>
                <w:lang w:val="en-GB" w:eastAsia="x-none"/>
              </w:rPr>
              <w:tab/>
            </w:r>
            <w:r w:rsidRPr="000E060F">
              <w:rPr>
                <w:rFonts w:ascii="Times" w:eastAsia="MS Mincho" w:hAnsi="Times" w:cs="Times"/>
                <w:sz w:val="20"/>
                <w:szCs w:val="20"/>
                <w:lang w:eastAsia="en-GB"/>
              </w:rPr>
              <w:t>the subframe is assumed as a NB-IoT UL subframe</w:t>
            </w:r>
            <w:r w:rsidRPr="000E060F">
              <w:rPr>
                <w:rFonts w:ascii="Times New Roman" w:eastAsia="Times New Roman" w:hAnsi="Times New Roman" w:cs="Times New Roman"/>
                <w:sz w:val="20"/>
                <w:szCs w:val="20"/>
                <w:lang w:val="en-GB" w:eastAsia="en-GB"/>
              </w:rPr>
              <w:t xml:space="preserve"> if</w:t>
            </w:r>
            <w:r w:rsidRPr="000E060F">
              <w:rPr>
                <w:rFonts w:ascii="Times New Roman" w:eastAsia="Times New Roman" w:hAnsi="Times New Roman" w:cs="Times New Roman"/>
                <w:sz w:val="20"/>
                <w:szCs w:val="20"/>
                <w:lang w:val="en-GB" w:eastAsia="x-none"/>
              </w:rPr>
              <w:t xml:space="preserve"> it is not fully reserved according to</w:t>
            </w:r>
            <w:r w:rsidRPr="000E060F">
              <w:rPr>
                <w:rFonts w:ascii="Times New Roman" w:eastAsia="Times New Roman" w:hAnsi="Times New Roman" w:cs="Times New Roman"/>
                <w:sz w:val="20"/>
                <w:szCs w:val="20"/>
                <w:lang w:val="en-GB" w:eastAsia="en-GB"/>
              </w:rPr>
              <w:t xml:space="preserve"> the higher layer parameters </w:t>
            </w:r>
            <w:r w:rsidRPr="000E060F">
              <w:rPr>
                <w:rFonts w:ascii="Times New Roman" w:eastAsia="等线" w:hAnsi="Times New Roman" w:cs="Times New Roman"/>
                <w:sz w:val="20"/>
                <w:szCs w:val="20"/>
                <w:lang w:val="en-GB" w:eastAsia="en-GB"/>
              </w:rPr>
              <w:t>(a subframe is considered fully reserved if and only if all SC-FDMA symbols are reserved in the subframe)</w:t>
            </w:r>
            <w:r w:rsidRPr="000E060F">
              <w:rPr>
                <w:rFonts w:ascii="Times New Roman" w:eastAsia="Times New Roman" w:hAnsi="Times New Roman" w:cs="Times New Roman"/>
                <w:sz w:val="20"/>
                <w:szCs w:val="20"/>
                <w:lang w:val="en-GB" w:eastAsia="en-GB"/>
              </w:rPr>
              <w:t>.</w:t>
            </w:r>
          </w:p>
          <w:p w14:paraId="4E7927E8" w14:textId="77777777" w:rsidR="00E76ABE" w:rsidRPr="000E060F" w:rsidRDefault="00E76ABE" w:rsidP="00812E0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0E060F">
              <w:rPr>
                <w:rFonts w:ascii="Times New Roman" w:eastAsia="Times New Roman" w:hAnsi="Times New Roman" w:cs="Times New Roman"/>
                <w:sz w:val="20"/>
                <w:szCs w:val="20"/>
                <w:lang w:val="en-GB" w:eastAsia="en-GB"/>
              </w:rPr>
              <w:t>-</w:t>
            </w:r>
            <w:r w:rsidRPr="000E060F">
              <w:rPr>
                <w:rFonts w:ascii="Times New Roman" w:eastAsia="Times New Roman" w:hAnsi="Times New Roman" w:cs="Times New Roman"/>
                <w:sz w:val="20"/>
                <w:szCs w:val="20"/>
                <w:lang w:val="en-GB" w:eastAsia="en-GB"/>
              </w:rPr>
              <w:tab/>
            </w:r>
            <w:r w:rsidRPr="000E060F">
              <w:rPr>
                <w:rFonts w:ascii="Times New Roman" w:eastAsia="MS Mincho" w:hAnsi="Times New Roman" w:cs="Times New Roman"/>
                <w:sz w:val="20"/>
                <w:szCs w:val="20"/>
                <w:lang w:val="en-GB" w:eastAsia="en-GB"/>
              </w:rPr>
              <w:t xml:space="preserve">In </w:t>
            </w:r>
            <w:r w:rsidRPr="000E060F">
              <w:rPr>
                <w:rFonts w:ascii="Times New Roman" w:eastAsia="Times New Roman" w:hAnsi="Times New Roman" w:cs="Times New Roman" w:hint="eastAsia"/>
                <w:sz w:val="20"/>
                <w:szCs w:val="20"/>
                <w:lang w:val="en-GB" w:eastAsia="en-GB"/>
              </w:rPr>
              <w:t>all other cases</w:t>
            </w:r>
            <w:r w:rsidRPr="000E060F">
              <w:rPr>
                <w:rFonts w:ascii="Times New Roman" w:eastAsia="MS Mincho" w:hAnsi="Times New Roman" w:cs="Times New Roman"/>
                <w:sz w:val="20"/>
                <w:szCs w:val="20"/>
                <w:lang w:val="en-GB" w:eastAsia="en-GB"/>
              </w:rPr>
              <w:t>,</w:t>
            </w:r>
          </w:p>
          <w:p w14:paraId="18FCD0B1" w14:textId="77777777" w:rsidR="00E76ABE" w:rsidRPr="000E060F" w:rsidRDefault="00E76ABE" w:rsidP="00812E07">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eastAsia="en-GB"/>
              </w:rPr>
            </w:pPr>
            <w:r w:rsidRPr="000E060F">
              <w:rPr>
                <w:rFonts w:ascii="Times New Roman" w:eastAsia="MS Mincho" w:hAnsi="Times New Roman" w:cs="Times New Roman"/>
                <w:sz w:val="20"/>
                <w:szCs w:val="20"/>
                <w:lang w:val="en-GB" w:eastAsia="en-GB"/>
              </w:rPr>
              <w:t>-</w:t>
            </w:r>
            <w:r w:rsidRPr="000E060F">
              <w:rPr>
                <w:rFonts w:ascii="Times New Roman" w:eastAsia="MS Mincho" w:hAnsi="Times New Roman" w:cs="Times New Roman"/>
                <w:sz w:val="20"/>
                <w:szCs w:val="20"/>
                <w:lang w:val="en-GB" w:eastAsia="en-GB"/>
              </w:rPr>
              <w:tab/>
            </w:r>
            <w:r w:rsidRPr="000E060F">
              <w:rPr>
                <w:rFonts w:ascii="Times New Roman" w:eastAsia="Times New Roman" w:hAnsi="Times New Roman" w:cs="Times New Roman" w:hint="eastAsia"/>
                <w:sz w:val="20"/>
                <w:szCs w:val="20"/>
                <w:lang w:val="en-GB" w:eastAsia="en-GB"/>
              </w:rPr>
              <w:t xml:space="preserve">for </w:t>
            </w:r>
            <w:r w:rsidRPr="000E060F">
              <w:rPr>
                <w:rFonts w:ascii="Times New Roman" w:eastAsia="Times New Roman" w:hAnsi="Times New Roman" w:cs="Times New Roman"/>
                <w:sz w:val="20"/>
                <w:szCs w:val="20"/>
                <w:lang w:val="en-GB" w:eastAsia="en-GB"/>
              </w:rPr>
              <w:t xml:space="preserve">TN </w:t>
            </w:r>
            <w:r w:rsidRPr="000E060F">
              <w:rPr>
                <w:rFonts w:ascii="Times New Roman" w:eastAsia="Times New Roman" w:hAnsi="Times New Roman" w:cs="Times New Roman" w:hint="eastAsia"/>
                <w:sz w:val="20"/>
                <w:szCs w:val="20"/>
                <w:lang w:val="en-GB" w:eastAsia="en-GB"/>
              </w:rPr>
              <w:t xml:space="preserve">TDD, </w:t>
            </w:r>
            <w:r w:rsidRPr="000E060F">
              <w:rPr>
                <w:rFonts w:ascii="Times New Roman" w:eastAsia="Times New Roman" w:hAnsi="Times New Roman" w:cs="Times New Roman"/>
                <w:sz w:val="20"/>
                <w:szCs w:val="20"/>
                <w:lang w:val="en-GB" w:eastAsia="en-GB"/>
              </w:rPr>
              <w:t xml:space="preserve">a NB-IoT UE shall assume a subframe as a NB-IoT UL subframe </w:t>
            </w:r>
            <w:r w:rsidRPr="000E060F">
              <w:rPr>
                <w:rFonts w:ascii="Times New Roman" w:eastAsia="Times New Roman" w:hAnsi="Times New Roman" w:cs="Times New Roman" w:hint="eastAsia"/>
                <w:sz w:val="20"/>
                <w:szCs w:val="20"/>
                <w:lang w:val="en-GB" w:eastAsia="en-GB"/>
              </w:rPr>
              <w:t xml:space="preserve">if, for a NB-IoT carrier, </w:t>
            </w:r>
            <w:r w:rsidRPr="000E060F">
              <w:rPr>
                <w:rFonts w:ascii="Times New Roman" w:eastAsia="Times New Roman" w:hAnsi="Times New Roman" w:cs="Times New Roman"/>
                <w:sz w:val="20"/>
                <w:szCs w:val="20"/>
                <w:lang w:val="en-GB" w:eastAsia="en-GB"/>
              </w:rPr>
              <w:t>it</w:t>
            </w:r>
            <w:r w:rsidRPr="000E060F">
              <w:rPr>
                <w:rFonts w:ascii="Times New Roman" w:eastAsia="Times New Roman" w:hAnsi="Times New Roman" w:cs="Times New Roman" w:hint="eastAsia"/>
                <w:sz w:val="20"/>
                <w:szCs w:val="20"/>
                <w:lang w:val="en-GB" w:eastAsia="en-GB"/>
              </w:rPr>
              <w:t xml:space="preserve"> </w:t>
            </w:r>
            <w:r w:rsidRPr="000E060F">
              <w:rPr>
                <w:rFonts w:ascii="Times New Roman" w:eastAsia="MS Mincho" w:hAnsi="Times New Roman" w:cs="Times New Roman"/>
                <w:sz w:val="20"/>
                <w:szCs w:val="20"/>
                <w:lang w:eastAsia="en-GB"/>
              </w:rPr>
              <w:t>is configured as NB-IoT UL subframe by higher layers</w:t>
            </w:r>
          </w:p>
          <w:p w14:paraId="35DECEDF" w14:textId="77777777" w:rsidR="00E76ABE" w:rsidRPr="000E060F" w:rsidRDefault="00E76ABE" w:rsidP="00812E0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lang w:val="en-GB" w:eastAsia="x-none"/>
              </w:rPr>
            </w:pPr>
            <w:r w:rsidRPr="000E060F">
              <w:rPr>
                <w:rFonts w:ascii="Times New Roman" w:eastAsia="MS Mincho" w:hAnsi="Times New Roman" w:cs="Times New Roman"/>
                <w:sz w:val="20"/>
                <w:szCs w:val="20"/>
                <w:lang w:eastAsia="en-GB"/>
              </w:rPr>
              <w:t>-</w:t>
            </w:r>
            <w:r w:rsidRPr="000E060F">
              <w:rPr>
                <w:rFonts w:ascii="Times New Roman" w:eastAsia="MS Mincho" w:hAnsi="Times New Roman" w:cs="Times New Roman"/>
                <w:sz w:val="20"/>
                <w:szCs w:val="20"/>
                <w:lang w:eastAsia="en-GB"/>
              </w:rPr>
              <w:tab/>
            </w:r>
            <w:r w:rsidRPr="000E060F">
              <w:rPr>
                <w:rFonts w:ascii="Times New Roman" w:eastAsia="MS Mincho" w:hAnsi="Times New Roman" w:cs="Times New Roman"/>
                <w:sz w:val="20"/>
                <w:lang w:eastAsia="en-GB"/>
              </w:rPr>
              <w:t xml:space="preserve">for FDD, </w:t>
            </w:r>
            <w:r w:rsidRPr="000E060F">
              <w:rPr>
                <w:rFonts w:ascii="Times New Roman" w:eastAsia="Times New Roman" w:hAnsi="Times New Roman" w:cs="Times New Roman"/>
                <w:sz w:val="20"/>
                <w:lang w:val="en-GB" w:eastAsia="x-none"/>
              </w:rPr>
              <w:t>a NB-IoT UE shall always assume a subframe as a NB-IoT UL subframe</w:t>
            </w:r>
          </w:p>
          <w:p w14:paraId="3FB3202C" w14:textId="77777777" w:rsidR="00E76ABE" w:rsidRPr="000E060F" w:rsidRDefault="00E76ABE" w:rsidP="00812E07">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val="en-GB" w:eastAsia="en-GB"/>
              </w:rPr>
            </w:pPr>
            <w:r w:rsidRPr="000E060F">
              <w:rPr>
                <w:rFonts w:ascii="Times New Roman" w:eastAsia="MS Mincho" w:hAnsi="Times New Roman" w:cs="Times New Roman"/>
                <w:sz w:val="20"/>
                <w:szCs w:val="20"/>
                <w:lang w:eastAsia="en-GB"/>
              </w:rPr>
              <w:t>-</w:t>
            </w:r>
            <w:r w:rsidRPr="000E060F">
              <w:rPr>
                <w:rFonts w:ascii="Times New Roman" w:eastAsia="MS Mincho" w:hAnsi="Times New Roman" w:cs="Times New Roman"/>
                <w:sz w:val="20"/>
                <w:szCs w:val="20"/>
                <w:lang w:eastAsia="en-GB"/>
              </w:rPr>
              <w:tab/>
            </w:r>
            <w:r w:rsidRPr="000E060F">
              <w:rPr>
                <w:rFonts w:ascii="Times New Roman" w:eastAsia="MS Mincho" w:hAnsi="Times New Roman" w:cs="Times New Roman"/>
                <w:sz w:val="20"/>
                <w:lang w:eastAsia="en-GB"/>
              </w:rPr>
              <w:t xml:space="preserve">for </w:t>
            </w:r>
            <w:r w:rsidRPr="000E060F">
              <w:rPr>
                <w:rFonts w:ascii="Times New Roman" w:eastAsia="Times New Roman" w:hAnsi="Times New Roman" w:cs="Times New Roman"/>
                <w:sz w:val="20"/>
                <w:szCs w:val="20"/>
                <w:lang w:val="en-GB" w:eastAsia="en-GB"/>
              </w:rPr>
              <w:t>NTN TDD</w:t>
            </w:r>
            <w:r w:rsidRPr="000E060F">
              <w:rPr>
                <w:rFonts w:ascii="Times New Roman" w:eastAsia="MS Mincho" w:hAnsi="Times New Roman" w:cs="Times New Roman"/>
                <w:sz w:val="20"/>
                <w:lang w:eastAsia="en-GB"/>
              </w:rPr>
              <w:t xml:space="preserve">, </w:t>
            </w:r>
            <w:r w:rsidRPr="000E060F">
              <w:rPr>
                <w:rFonts w:ascii="Times New Roman" w:eastAsia="Times New Roman" w:hAnsi="Times New Roman" w:cs="Times New Roman"/>
                <w:sz w:val="20"/>
                <w:lang w:val="en-GB" w:eastAsia="x-none"/>
              </w:rPr>
              <w:t xml:space="preserve">a NB-IoT UE shall assume a subframe as a NB-IoT UL subframe if it is </w:t>
            </w:r>
            <w:r w:rsidRPr="000E060F">
              <w:rPr>
                <w:rFonts w:ascii="Times New Roman" w:eastAsia="Times New Roman" w:hAnsi="Times New Roman" w:cs="Times New Roman"/>
                <w:sz w:val="20"/>
                <w:szCs w:val="20"/>
                <w:lang w:eastAsia="ko-KR"/>
              </w:rPr>
              <w:t xml:space="preserve">one of the </w:t>
            </w:r>
            <w:r w:rsidRPr="000E060F">
              <w:rPr>
                <w:rFonts w:ascii="Times New Roman" w:eastAsia="Times New Roman" w:hAnsi="Times New Roman" w:cs="Times New Roman"/>
                <w:i/>
                <w:iCs/>
                <w:sz w:val="20"/>
                <w:szCs w:val="20"/>
                <w:lang w:eastAsia="ko-KR"/>
              </w:rPr>
              <w:t>U</w:t>
            </w:r>
            <w:r w:rsidRPr="000E060F">
              <w:rPr>
                <w:rFonts w:ascii="Times New Roman" w:eastAsia="Times New Roman" w:hAnsi="Times New Roman" w:cs="Times New Roman"/>
                <w:sz w:val="20"/>
                <w:szCs w:val="20"/>
                <w:lang w:eastAsia="ko-KR"/>
              </w:rPr>
              <w:t xml:space="preserve"> consecutive uplink subframes according to the </w:t>
            </w:r>
            <w:r w:rsidRPr="00B53C65">
              <w:rPr>
                <w:rFonts w:ascii="Times New Roman" w:eastAsia="Times New Roman" w:hAnsi="Times New Roman" w:cs="Times New Roman"/>
                <w:strike/>
                <w:color w:val="FF0000"/>
                <w:sz w:val="20"/>
                <w:szCs w:val="20"/>
                <w:lang w:eastAsia="ko-KR"/>
              </w:rPr>
              <w:t>TDD pattern</w:t>
            </w:r>
            <w:r w:rsidRPr="000E060F">
              <w:rPr>
                <w:strike/>
                <w:color w:val="FF0000"/>
              </w:rPr>
              <w:t xml:space="preserve"> </w:t>
            </w:r>
            <w:r w:rsidRPr="000E060F">
              <w:rPr>
                <w:rFonts w:ascii="Times New Roman" w:eastAsia="Times New Roman" w:hAnsi="Times New Roman" w:cs="Times New Roman"/>
                <w:color w:val="FF0000"/>
                <w:sz w:val="20"/>
                <w:szCs w:val="20"/>
                <w:lang w:eastAsia="ko-KR"/>
              </w:rPr>
              <w:t>frame structure for NTN-TDD</w:t>
            </w:r>
            <w:r w:rsidRPr="000E060F">
              <w:rPr>
                <w:rFonts w:ascii="Times New Roman" w:eastAsia="Times New Roman" w:hAnsi="Times New Roman" w:cs="Times New Roman"/>
                <w:sz w:val="20"/>
                <w:szCs w:val="20"/>
                <w:lang w:eastAsia="ko-KR"/>
              </w:rPr>
              <w:t xml:space="preserve"> and the value of </w:t>
            </w:r>
            <w:r w:rsidRPr="000E060F">
              <w:rPr>
                <w:rFonts w:ascii="Times New Roman" w:eastAsia="Times New Roman" w:hAnsi="Times New Roman" w:cs="Times New Roman"/>
                <w:i/>
                <w:iCs/>
                <w:sz w:val="20"/>
                <w:szCs w:val="20"/>
                <w:lang w:eastAsia="ko-KR"/>
              </w:rPr>
              <w:t>U</w:t>
            </w:r>
            <w:r w:rsidRPr="000E060F">
              <w:rPr>
                <w:rFonts w:ascii="Times New Roman" w:eastAsia="Times New Roman" w:hAnsi="Times New Roman" w:cs="Times New Roman"/>
                <w:sz w:val="20"/>
                <w:szCs w:val="20"/>
                <w:lang w:eastAsia="ko-KR"/>
              </w:rPr>
              <w:t xml:space="preserve"> defined in [3]</w:t>
            </w:r>
            <w:r w:rsidRPr="000E060F">
              <w:rPr>
                <w:rFonts w:ascii="Times New Roman" w:eastAsia="Times New Roman" w:hAnsi="Times New Roman" w:cs="Times New Roman"/>
                <w:sz w:val="20"/>
                <w:lang w:val="en-GB" w:eastAsia="x-none"/>
              </w:rPr>
              <w:t>.</w:t>
            </w:r>
          </w:p>
          <w:p w14:paraId="55E605AF" w14:textId="77777777" w:rsidR="00E76ABE" w:rsidRPr="000E060F" w:rsidRDefault="00E76ABE" w:rsidP="00812E07">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en-GB" w:eastAsia="x-none"/>
              </w:rPr>
            </w:pPr>
            <w:r>
              <w:rPr>
                <w:rFonts w:ascii="Times New Roman" w:hAnsi="Times New Roman"/>
                <w:color w:val="FF0000"/>
                <w:sz w:val="20"/>
                <w:szCs w:val="20"/>
              </w:rPr>
              <w:t>&lt;Unchanged parts are omitted&gt;</w:t>
            </w:r>
          </w:p>
          <w:p w14:paraId="7474F246" w14:textId="77777777" w:rsidR="00E76ABE" w:rsidRPr="00B53C65" w:rsidRDefault="00E76ABE" w:rsidP="00812E07">
            <w:pPr>
              <w:jc w:val="center"/>
              <w:rPr>
                <w:rFonts w:ascii="Calibri" w:eastAsia="宋体" w:hAnsi="Calibri" w:cs="Times New Roman"/>
              </w:rPr>
            </w:pPr>
            <w:r w:rsidRPr="00B53C65">
              <w:rPr>
                <w:rFonts w:ascii="Times New Roman" w:hAnsi="Times New Roman" w:cs="Times New Roman"/>
                <w:color w:val="FF0000"/>
                <w:sz w:val="20"/>
                <w:szCs w:val="36"/>
              </w:rPr>
              <w:t>--------------------End of TP for TS 38.21</w:t>
            </w:r>
            <w:r>
              <w:rPr>
                <w:rFonts w:ascii="Times New Roman" w:hAnsi="Times New Roman" w:cs="Times New Roman"/>
                <w:color w:val="FF0000"/>
                <w:sz w:val="20"/>
                <w:szCs w:val="36"/>
              </w:rPr>
              <w:t>3</w:t>
            </w:r>
            <w:r w:rsidRPr="00B53C65">
              <w:rPr>
                <w:rFonts w:ascii="Times New Roman" w:hAnsi="Times New Roman" w:cs="Times New Roman"/>
                <w:color w:val="FF0000"/>
                <w:sz w:val="20"/>
                <w:szCs w:val="36"/>
              </w:rPr>
              <w:t xml:space="preserve"> V1</w:t>
            </w:r>
            <w:r>
              <w:rPr>
                <w:rFonts w:ascii="Times New Roman" w:hAnsi="Times New Roman" w:cs="Times New Roman"/>
                <w:color w:val="FF0000"/>
                <w:sz w:val="20"/>
                <w:szCs w:val="36"/>
              </w:rPr>
              <w:t>9</w:t>
            </w:r>
            <w:r w:rsidRPr="00B53C65">
              <w:rPr>
                <w:rFonts w:ascii="Times New Roman" w:hAnsi="Times New Roman" w:cs="Times New Roman"/>
                <w:color w:val="FF0000"/>
                <w:sz w:val="20"/>
                <w:szCs w:val="36"/>
              </w:rPr>
              <w:t>.0.0 ---------------------------------</w:t>
            </w:r>
          </w:p>
        </w:tc>
      </w:tr>
    </w:tbl>
    <w:p w14:paraId="033AA37A" w14:textId="3C572C4F" w:rsidR="009E3852" w:rsidRPr="00E76ABE" w:rsidRDefault="009E3852" w:rsidP="009E3852">
      <w:pPr>
        <w:jc w:val="both"/>
        <w:rPr>
          <w:rFonts w:ascii="Times New Roman" w:eastAsia="宋体" w:hAnsi="Times New Roman" w:cs="Times New Roman"/>
          <w:bCs/>
          <w:i/>
          <w:iCs/>
          <w:sz w:val="20"/>
        </w:rPr>
      </w:pPr>
    </w:p>
    <w:p w14:paraId="50B73C02" w14:textId="77777777" w:rsidR="007323A9" w:rsidRDefault="002E467D">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708484FF" w14:textId="14D9724D" w:rsidR="003F3B63" w:rsidRPr="00E76ABE" w:rsidRDefault="002E467D" w:rsidP="00E76ABE">
      <w:pPr>
        <w:pStyle w:val="af6"/>
        <w:numPr>
          <w:ilvl w:val="0"/>
          <w:numId w:val="8"/>
        </w:numPr>
        <w:spacing w:after="0" w:line="240" w:lineRule="auto"/>
        <w:ind w:leftChars="0"/>
        <w:jc w:val="both"/>
        <w:rPr>
          <w:rFonts w:ascii="Times New Roman" w:hAnsi="Times New Roman" w:cs="Times New Roman"/>
          <w:sz w:val="20"/>
          <w:szCs w:val="20"/>
        </w:rPr>
      </w:pPr>
      <w:r>
        <w:rPr>
          <w:rFonts w:ascii="Times New Roman" w:hAnsi="Times New Roman" w:cs="Times New Roman"/>
          <w:sz w:val="20"/>
          <w:szCs w:val="20"/>
        </w:rPr>
        <w:t>Chair’s notes for RAN1 #1</w:t>
      </w:r>
      <w:r w:rsidR="00157B59">
        <w:rPr>
          <w:rFonts w:ascii="Times New Roman" w:hAnsi="Times New Roman" w:cs="Times New Roman"/>
          <w:sz w:val="20"/>
          <w:szCs w:val="20"/>
        </w:rPr>
        <w:t>2</w:t>
      </w:r>
      <w:r w:rsidR="00E76ABE">
        <w:rPr>
          <w:rFonts w:ascii="Times New Roman" w:hAnsi="Times New Roman" w:cs="Times New Roman"/>
          <w:sz w:val="20"/>
          <w:szCs w:val="20"/>
        </w:rPr>
        <w:t>1</w:t>
      </w:r>
    </w:p>
    <w:sectPr w:rsidR="003F3B63" w:rsidRPr="00E76A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AA469" w14:textId="77777777" w:rsidR="0017118E" w:rsidRDefault="0017118E">
      <w:pPr>
        <w:spacing w:line="240" w:lineRule="auto"/>
      </w:pPr>
      <w:r>
        <w:separator/>
      </w:r>
    </w:p>
  </w:endnote>
  <w:endnote w:type="continuationSeparator" w:id="0">
    <w:p w14:paraId="727CC3C9" w14:textId="77777777" w:rsidR="0017118E" w:rsidRDefault="001711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F35F0" w14:textId="77777777" w:rsidR="0017118E" w:rsidRDefault="0017118E">
      <w:pPr>
        <w:spacing w:after="0"/>
      </w:pPr>
      <w:r>
        <w:separator/>
      </w:r>
    </w:p>
  </w:footnote>
  <w:footnote w:type="continuationSeparator" w:id="0">
    <w:p w14:paraId="55DD2E2A" w14:textId="77777777" w:rsidR="0017118E" w:rsidRDefault="001711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4B58C7"/>
    <w:multiLevelType w:val="multilevel"/>
    <w:tmpl w:val="4288AA8C"/>
    <w:lvl w:ilvl="0">
      <w:start w:val="1"/>
      <w:numFmt w:val="bullet"/>
      <w:lvlText w:val="•"/>
      <w:lvlJc w:val="left"/>
      <w:pPr>
        <w:tabs>
          <w:tab w:val="num" w:pos="720"/>
        </w:tabs>
        <w:ind w:left="720" w:hanging="360"/>
      </w:pPr>
      <w:rPr>
        <w:rFonts w:ascii="Arial" w:hAnsi="Arial" w:cs="Arial" w:hint="default"/>
      </w:rPr>
    </w:lvl>
    <w:lvl w:ilvl="1">
      <w:start w:val="52"/>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12278"/>
    <w:multiLevelType w:val="multilevel"/>
    <w:tmpl w:val="FB2EC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A25B7"/>
    <w:multiLevelType w:val="multilevel"/>
    <w:tmpl w:val="0CEA2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74B27"/>
    <w:multiLevelType w:val="multilevel"/>
    <w:tmpl w:val="BD0A9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9D0FC1"/>
    <w:multiLevelType w:val="multilevel"/>
    <w:tmpl w:val="2472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96E2F"/>
    <w:multiLevelType w:val="hybridMultilevel"/>
    <w:tmpl w:val="A82C0B8E"/>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F158"/>
    <w:multiLevelType w:val="multilevel"/>
    <w:tmpl w:val="1C56835A"/>
    <w:lvl w:ilvl="0">
      <w:start w:val="1"/>
      <w:numFmt w:val="decimal"/>
      <w:lvlText w:val="%1."/>
      <w:lvlJc w:val="left"/>
      <w:pPr>
        <w:ind w:left="425" w:hanging="425"/>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12"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146A93"/>
    <w:multiLevelType w:val="multilevel"/>
    <w:tmpl w:val="2A146A93"/>
    <w:lvl w:ilvl="0">
      <w:start w:val="2"/>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AFF3E7C"/>
    <w:multiLevelType w:val="multilevel"/>
    <w:tmpl w:val="2AFF3E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F93980"/>
    <w:multiLevelType w:val="hybridMultilevel"/>
    <w:tmpl w:val="56F0C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C8B3BDC"/>
    <w:multiLevelType w:val="hybridMultilevel"/>
    <w:tmpl w:val="424AA4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C742B5"/>
    <w:multiLevelType w:val="multilevel"/>
    <w:tmpl w:val="92E4D44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83875B1"/>
    <w:multiLevelType w:val="multilevel"/>
    <w:tmpl w:val="B5088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6"/>
  </w:num>
  <w:num w:numId="3">
    <w:abstractNumId w:val="11"/>
  </w:num>
  <w:num w:numId="4">
    <w:abstractNumId w:val="20"/>
  </w:num>
  <w:num w:numId="5">
    <w:abstractNumId w:val="14"/>
  </w:num>
  <w:num w:numId="6">
    <w:abstractNumId w:val="6"/>
  </w:num>
  <w:num w:numId="7">
    <w:abstractNumId w:val="13"/>
  </w:num>
  <w:num w:numId="8">
    <w:abstractNumId w:val="17"/>
  </w:num>
  <w:num w:numId="9">
    <w:abstractNumId w:val="18"/>
  </w:num>
  <w:num w:numId="10">
    <w:abstractNumId w:val="0"/>
  </w:num>
  <w:num w:numId="11">
    <w:abstractNumId w:val="23"/>
  </w:num>
  <w:num w:numId="12">
    <w:abstractNumId w:val="9"/>
  </w:num>
  <w:num w:numId="13">
    <w:abstractNumId w:val="24"/>
  </w:num>
  <w:num w:numId="14">
    <w:abstractNumId w:val="5"/>
  </w:num>
  <w:num w:numId="15">
    <w:abstractNumId w:val="8"/>
  </w:num>
  <w:num w:numId="16">
    <w:abstractNumId w:val="10"/>
  </w:num>
  <w:num w:numId="17">
    <w:abstractNumId w:val="22"/>
  </w:num>
  <w:num w:numId="18">
    <w:abstractNumId w:val="3"/>
  </w:num>
  <w:num w:numId="19">
    <w:abstractNumId w:val="12"/>
  </w:num>
  <w:num w:numId="20">
    <w:abstractNumId w:val="7"/>
  </w:num>
  <w:num w:numId="21">
    <w:abstractNumId w:val="1"/>
  </w:num>
  <w:num w:numId="22">
    <w:abstractNumId w:val="15"/>
  </w:num>
  <w:num w:numId="23">
    <w:abstractNumId w:val="22"/>
  </w:num>
  <w:num w:numId="24">
    <w:abstractNumId w:val="10"/>
  </w:num>
  <w:num w:numId="25">
    <w:abstractNumId w:val="19"/>
  </w:num>
  <w:num w:numId="26">
    <w:abstractNumId w:val="12"/>
  </w:num>
  <w:num w:numId="27">
    <w:abstractNumId w:val="4"/>
  </w:num>
  <w:num w:numId="28">
    <w:abstractNumId w:val="21"/>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F8654"/>
    <w:rsid w:val="BBED1BC1"/>
    <w:rsid w:val="D9B412FC"/>
    <w:rsid w:val="DAC7ADD4"/>
    <w:rsid w:val="DB5DFF66"/>
    <w:rsid w:val="DB6D2D51"/>
    <w:rsid w:val="DE7F0A0C"/>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1A1E"/>
    <w:rsid w:val="000039BE"/>
    <w:rsid w:val="00004DF2"/>
    <w:rsid w:val="000066BF"/>
    <w:rsid w:val="00007764"/>
    <w:rsid w:val="00010661"/>
    <w:rsid w:val="000120EA"/>
    <w:rsid w:val="000139C8"/>
    <w:rsid w:val="00013EE7"/>
    <w:rsid w:val="00014155"/>
    <w:rsid w:val="000141A1"/>
    <w:rsid w:val="00014FBE"/>
    <w:rsid w:val="00015922"/>
    <w:rsid w:val="00015EDD"/>
    <w:rsid w:val="000179D0"/>
    <w:rsid w:val="00020ACD"/>
    <w:rsid w:val="00020D74"/>
    <w:rsid w:val="00022612"/>
    <w:rsid w:val="000231DA"/>
    <w:rsid w:val="00024E85"/>
    <w:rsid w:val="00025C03"/>
    <w:rsid w:val="00025DA5"/>
    <w:rsid w:val="00026EB7"/>
    <w:rsid w:val="00030A1B"/>
    <w:rsid w:val="00033500"/>
    <w:rsid w:val="0003412A"/>
    <w:rsid w:val="00034B6A"/>
    <w:rsid w:val="00034EB1"/>
    <w:rsid w:val="000351A8"/>
    <w:rsid w:val="00035318"/>
    <w:rsid w:val="000357EB"/>
    <w:rsid w:val="0003653D"/>
    <w:rsid w:val="000366A8"/>
    <w:rsid w:val="000429B5"/>
    <w:rsid w:val="0004370E"/>
    <w:rsid w:val="0004527F"/>
    <w:rsid w:val="00046304"/>
    <w:rsid w:val="000509A4"/>
    <w:rsid w:val="0005167D"/>
    <w:rsid w:val="00054599"/>
    <w:rsid w:val="00054D2C"/>
    <w:rsid w:val="0005582F"/>
    <w:rsid w:val="0005674D"/>
    <w:rsid w:val="00056C6F"/>
    <w:rsid w:val="0005721F"/>
    <w:rsid w:val="00057891"/>
    <w:rsid w:val="00057D1B"/>
    <w:rsid w:val="00061556"/>
    <w:rsid w:val="00063AA8"/>
    <w:rsid w:val="000641CB"/>
    <w:rsid w:val="00064EAC"/>
    <w:rsid w:val="00066FBC"/>
    <w:rsid w:val="0006742E"/>
    <w:rsid w:val="00070328"/>
    <w:rsid w:val="00072A19"/>
    <w:rsid w:val="00073767"/>
    <w:rsid w:val="0007626B"/>
    <w:rsid w:val="0007702C"/>
    <w:rsid w:val="0008090C"/>
    <w:rsid w:val="000833CE"/>
    <w:rsid w:val="00083791"/>
    <w:rsid w:val="00084A7C"/>
    <w:rsid w:val="0008667E"/>
    <w:rsid w:val="00087BCD"/>
    <w:rsid w:val="00095520"/>
    <w:rsid w:val="000A078D"/>
    <w:rsid w:val="000A0A27"/>
    <w:rsid w:val="000A0C3B"/>
    <w:rsid w:val="000A1578"/>
    <w:rsid w:val="000A1777"/>
    <w:rsid w:val="000A237E"/>
    <w:rsid w:val="000A3E8C"/>
    <w:rsid w:val="000A42A5"/>
    <w:rsid w:val="000A5EB8"/>
    <w:rsid w:val="000B0F18"/>
    <w:rsid w:val="000B1893"/>
    <w:rsid w:val="000B2109"/>
    <w:rsid w:val="000B224E"/>
    <w:rsid w:val="000B37A3"/>
    <w:rsid w:val="000B4535"/>
    <w:rsid w:val="000B4BC9"/>
    <w:rsid w:val="000B54AC"/>
    <w:rsid w:val="000B5A7C"/>
    <w:rsid w:val="000B5CC3"/>
    <w:rsid w:val="000B6071"/>
    <w:rsid w:val="000B77A1"/>
    <w:rsid w:val="000C5155"/>
    <w:rsid w:val="000C6772"/>
    <w:rsid w:val="000C6FDE"/>
    <w:rsid w:val="000C7DB6"/>
    <w:rsid w:val="000C7FFD"/>
    <w:rsid w:val="000D0482"/>
    <w:rsid w:val="000D113F"/>
    <w:rsid w:val="000D3D81"/>
    <w:rsid w:val="000D4FBC"/>
    <w:rsid w:val="000D58D4"/>
    <w:rsid w:val="000E060F"/>
    <w:rsid w:val="000E1CD6"/>
    <w:rsid w:val="000E428C"/>
    <w:rsid w:val="000E43EF"/>
    <w:rsid w:val="000E5932"/>
    <w:rsid w:val="000E65DF"/>
    <w:rsid w:val="000E7A58"/>
    <w:rsid w:val="000F35A7"/>
    <w:rsid w:val="000F4635"/>
    <w:rsid w:val="001005DF"/>
    <w:rsid w:val="00101276"/>
    <w:rsid w:val="00102BFF"/>
    <w:rsid w:val="00104756"/>
    <w:rsid w:val="001049B5"/>
    <w:rsid w:val="00105DA0"/>
    <w:rsid w:val="00106AAD"/>
    <w:rsid w:val="001074E3"/>
    <w:rsid w:val="0010757B"/>
    <w:rsid w:val="0010757D"/>
    <w:rsid w:val="00107643"/>
    <w:rsid w:val="00111AC4"/>
    <w:rsid w:val="00116673"/>
    <w:rsid w:val="00116C64"/>
    <w:rsid w:val="00117793"/>
    <w:rsid w:val="0012292D"/>
    <w:rsid w:val="00122DA9"/>
    <w:rsid w:val="00124527"/>
    <w:rsid w:val="00125D48"/>
    <w:rsid w:val="00126772"/>
    <w:rsid w:val="001328DC"/>
    <w:rsid w:val="00132F95"/>
    <w:rsid w:val="00134A0D"/>
    <w:rsid w:val="00135D43"/>
    <w:rsid w:val="00141D5E"/>
    <w:rsid w:val="00141F0E"/>
    <w:rsid w:val="00143DBE"/>
    <w:rsid w:val="001446FD"/>
    <w:rsid w:val="0014473C"/>
    <w:rsid w:val="00144F89"/>
    <w:rsid w:val="001455A1"/>
    <w:rsid w:val="00147201"/>
    <w:rsid w:val="00150434"/>
    <w:rsid w:val="00150CE7"/>
    <w:rsid w:val="00151294"/>
    <w:rsid w:val="001514B2"/>
    <w:rsid w:val="00152C85"/>
    <w:rsid w:val="00155D7D"/>
    <w:rsid w:val="00157B59"/>
    <w:rsid w:val="001612D7"/>
    <w:rsid w:val="001628D3"/>
    <w:rsid w:val="00163F4C"/>
    <w:rsid w:val="00166D6E"/>
    <w:rsid w:val="0017118E"/>
    <w:rsid w:val="00171966"/>
    <w:rsid w:val="00172A27"/>
    <w:rsid w:val="001731AE"/>
    <w:rsid w:val="00174153"/>
    <w:rsid w:val="00177317"/>
    <w:rsid w:val="00181D49"/>
    <w:rsid w:val="00183330"/>
    <w:rsid w:val="00183A07"/>
    <w:rsid w:val="00184AC8"/>
    <w:rsid w:val="001859C5"/>
    <w:rsid w:val="001913F9"/>
    <w:rsid w:val="001914CF"/>
    <w:rsid w:val="001945F7"/>
    <w:rsid w:val="001954B3"/>
    <w:rsid w:val="00195602"/>
    <w:rsid w:val="00197AEF"/>
    <w:rsid w:val="001A05DE"/>
    <w:rsid w:val="001A12E1"/>
    <w:rsid w:val="001A28B7"/>
    <w:rsid w:val="001A3B5B"/>
    <w:rsid w:val="001B06CC"/>
    <w:rsid w:val="001B3D5D"/>
    <w:rsid w:val="001B410A"/>
    <w:rsid w:val="001B4435"/>
    <w:rsid w:val="001B5A89"/>
    <w:rsid w:val="001B68F8"/>
    <w:rsid w:val="001C0CDB"/>
    <w:rsid w:val="001C1C4D"/>
    <w:rsid w:val="001C2695"/>
    <w:rsid w:val="001C3539"/>
    <w:rsid w:val="001C495D"/>
    <w:rsid w:val="001C56C8"/>
    <w:rsid w:val="001C6C8A"/>
    <w:rsid w:val="001C753E"/>
    <w:rsid w:val="001D0196"/>
    <w:rsid w:val="001D19C1"/>
    <w:rsid w:val="001D2050"/>
    <w:rsid w:val="001D21DF"/>
    <w:rsid w:val="001D6B75"/>
    <w:rsid w:val="001D7137"/>
    <w:rsid w:val="001D7BC7"/>
    <w:rsid w:val="001E0603"/>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1A4E"/>
    <w:rsid w:val="002046B8"/>
    <w:rsid w:val="00204B82"/>
    <w:rsid w:val="00204CAB"/>
    <w:rsid w:val="00204F4C"/>
    <w:rsid w:val="00205532"/>
    <w:rsid w:val="00207164"/>
    <w:rsid w:val="00207307"/>
    <w:rsid w:val="00207453"/>
    <w:rsid w:val="00211C15"/>
    <w:rsid w:val="00214B75"/>
    <w:rsid w:val="002162DB"/>
    <w:rsid w:val="00216756"/>
    <w:rsid w:val="00216EEA"/>
    <w:rsid w:val="0022021F"/>
    <w:rsid w:val="002207B4"/>
    <w:rsid w:val="00220BC4"/>
    <w:rsid w:val="00221432"/>
    <w:rsid w:val="00222A3E"/>
    <w:rsid w:val="00225F89"/>
    <w:rsid w:val="00227788"/>
    <w:rsid w:val="00231E97"/>
    <w:rsid w:val="0023424F"/>
    <w:rsid w:val="00236577"/>
    <w:rsid w:val="00237CB6"/>
    <w:rsid w:val="002452D7"/>
    <w:rsid w:val="00245E67"/>
    <w:rsid w:val="00251EB0"/>
    <w:rsid w:val="00255736"/>
    <w:rsid w:val="00257B7C"/>
    <w:rsid w:val="00261112"/>
    <w:rsid w:val="00262009"/>
    <w:rsid w:val="002633E4"/>
    <w:rsid w:val="002633FA"/>
    <w:rsid w:val="002635CB"/>
    <w:rsid w:val="00264099"/>
    <w:rsid w:val="00265AF7"/>
    <w:rsid w:val="0026606C"/>
    <w:rsid w:val="00270111"/>
    <w:rsid w:val="002716B0"/>
    <w:rsid w:val="00273E00"/>
    <w:rsid w:val="00276FD9"/>
    <w:rsid w:val="00280F45"/>
    <w:rsid w:val="002827EA"/>
    <w:rsid w:val="00282C56"/>
    <w:rsid w:val="00285F4E"/>
    <w:rsid w:val="00286B13"/>
    <w:rsid w:val="00287F56"/>
    <w:rsid w:val="00290DFD"/>
    <w:rsid w:val="0029101B"/>
    <w:rsid w:val="00291D09"/>
    <w:rsid w:val="002936E6"/>
    <w:rsid w:val="002968FF"/>
    <w:rsid w:val="00296AF4"/>
    <w:rsid w:val="002A015E"/>
    <w:rsid w:val="002A037C"/>
    <w:rsid w:val="002A0733"/>
    <w:rsid w:val="002A19CB"/>
    <w:rsid w:val="002A5914"/>
    <w:rsid w:val="002A67BF"/>
    <w:rsid w:val="002A7480"/>
    <w:rsid w:val="002B0953"/>
    <w:rsid w:val="002B13FE"/>
    <w:rsid w:val="002B1771"/>
    <w:rsid w:val="002B4F46"/>
    <w:rsid w:val="002B71D6"/>
    <w:rsid w:val="002C0C22"/>
    <w:rsid w:val="002C2581"/>
    <w:rsid w:val="002C46A7"/>
    <w:rsid w:val="002C4938"/>
    <w:rsid w:val="002C4E9E"/>
    <w:rsid w:val="002C6631"/>
    <w:rsid w:val="002C7039"/>
    <w:rsid w:val="002D0A9A"/>
    <w:rsid w:val="002D3755"/>
    <w:rsid w:val="002D4344"/>
    <w:rsid w:val="002D519E"/>
    <w:rsid w:val="002D62EC"/>
    <w:rsid w:val="002D7396"/>
    <w:rsid w:val="002E1938"/>
    <w:rsid w:val="002E1AF0"/>
    <w:rsid w:val="002E467D"/>
    <w:rsid w:val="002E4CF3"/>
    <w:rsid w:val="002E7D1F"/>
    <w:rsid w:val="002E7D2B"/>
    <w:rsid w:val="002F0537"/>
    <w:rsid w:val="002F1874"/>
    <w:rsid w:val="002F1F87"/>
    <w:rsid w:val="002F2F9D"/>
    <w:rsid w:val="002F30DE"/>
    <w:rsid w:val="002F3B77"/>
    <w:rsid w:val="002F4415"/>
    <w:rsid w:val="002F6513"/>
    <w:rsid w:val="00302DF7"/>
    <w:rsid w:val="00305397"/>
    <w:rsid w:val="00306F87"/>
    <w:rsid w:val="00307578"/>
    <w:rsid w:val="00311F98"/>
    <w:rsid w:val="003140DB"/>
    <w:rsid w:val="00314567"/>
    <w:rsid w:val="00316011"/>
    <w:rsid w:val="003178AC"/>
    <w:rsid w:val="00322DBB"/>
    <w:rsid w:val="003239DA"/>
    <w:rsid w:val="003247F2"/>
    <w:rsid w:val="0032669A"/>
    <w:rsid w:val="00332581"/>
    <w:rsid w:val="00332A15"/>
    <w:rsid w:val="00332AB5"/>
    <w:rsid w:val="00332E37"/>
    <w:rsid w:val="00334EA0"/>
    <w:rsid w:val="00335688"/>
    <w:rsid w:val="00335AF0"/>
    <w:rsid w:val="003371AE"/>
    <w:rsid w:val="00337B12"/>
    <w:rsid w:val="003401B2"/>
    <w:rsid w:val="003416DF"/>
    <w:rsid w:val="00342959"/>
    <w:rsid w:val="00342E02"/>
    <w:rsid w:val="00343AFC"/>
    <w:rsid w:val="0034415F"/>
    <w:rsid w:val="00345635"/>
    <w:rsid w:val="00347D6F"/>
    <w:rsid w:val="00350DB8"/>
    <w:rsid w:val="00350EB0"/>
    <w:rsid w:val="00353012"/>
    <w:rsid w:val="00353F7D"/>
    <w:rsid w:val="003552CD"/>
    <w:rsid w:val="00355FCF"/>
    <w:rsid w:val="003564BC"/>
    <w:rsid w:val="003573F7"/>
    <w:rsid w:val="00357889"/>
    <w:rsid w:val="003579C9"/>
    <w:rsid w:val="00361116"/>
    <w:rsid w:val="00361539"/>
    <w:rsid w:val="00361AF7"/>
    <w:rsid w:val="00363C09"/>
    <w:rsid w:val="00364A8B"/>
    <w:rsid w:val="00365BDC"/>
    <w:rsid w:val="003755EC"/>
    <w:rsid w:val="003758AC"/>
    <w:rsid w:val="00377065"/>
    <w:rsid w:val="00377E96"/>
    <w:rsid w:val="0038047F"/>
    <w:rsid w:val="00380AA0"/>
    <w:rsid w:val="00380DC3"/>
    <w:rsid w:val="00380E55"/>
    <w:rsid w:val="00380EA0"/>
    <w:rsid w:val="00381FDC"/>
    <w:rsid w:val="00382A06"/>
    <w:rsid w:val="00386196"/>
    <w:rsid w:val="003866AF"/>
    <w:rsid w:val="00387E5A"/>
    <w:rsid w:val="00392465"/>
    <w:rsid w:val="00392AF6"/>
    <w:rsid w:val="003934F8"/>
    <w:rsid w:val="003943AF"/>
    <w:rsid w:val="00396148"/>
    <w:rsid w:val="00396FDA"/>
    <w:rsid w:val="0039745B"/>
    <w:rsid w:val="00397AE7"/>
    <w:rsid w:val="00397BAA"/>
    <w:rsid w:val="00397BBC"/>
    <w:rsid w:val="00397E0D"/>
    <w:rsid w:val="003A03DC"/>
    <w:rsid w:val="003A0763"/>
    <w:rsid w:val="003A0BD6"/>
    <w:rsid w:val="003A30D6"/>
    <w:rsid w:val="003A4F44"/>
    <w:rsid w:val="003B0469"/>
    <w:rsid w:val="003B0640"/>
    <w:rsid w:val="003B23FE"/>
    <w:rsid w:val="003B26E4"/>
    <w:rsid w:val="003B5AA3"/>
    <w:rsid w:val="003C2107"/>
    <w:rsid w:val="003C3C70"/>
    <w:rsid w:val="003C5B26"/>
    <w:rsid w:val="003C6A0F"/>
    <w:rsid w:val="003C70CD"/>
    <w:rsid w:val="003D4FFA"/>
    <w:rsid w:val="003D674C"/>
    <w:rsid w:val="003D6B19"/>
    <w:rsid w:val="003E2C8C"/>
    <w:rsid w:val="003E3E3A"/>
    <w:rsid w:val="003E3E7B"/>
    <w:rsid w:val="003E6293"/>
    <w:rsid w:val="003F038D"/>
    <w:rsid w:val="003F0BAF"/>
    <w:rsid w:val="003F1C73"/>
    <w:rsid w:val="003F3770"/>
    <w:rsid w:val="003F3B63"/>
    <w:rsid w:val="003F79EF"/>
    <w:rsid w:val="0040157C"/>
    <w:rsid w:val="00401FC6"/>
    <w:rsid w:val="004031D3"/>
    <w:rsid w:val="004037A9"/>
    <w:rsid w:val="00403B7C"/>
    <w:rsid w:val="00403F09"/>
    <w:rsid w:val="00405C14"/>
    <w:rsid w:val="0040661F"/>
    <w:rsid w:val="004078B8"/>
    <w:rsid w:val="00410235"/>
    <w:rsid w:val="004116B4"/>
    <w:rsid w:val="004135A0"/>
    <w:rsid w:val="00414A1A"/>
    <w:rsid w:val="00415352"/>
    <w:rsid w:val="00416BE7"/>
    <w:rsid w:val="00417110"/>
    <w:rsid w:val="00422100"/>
    <w:rsid w:val="00425415"/>
    <w:rsid w:val="00426A3D"/>
    <w:rsid w:val="00430CF9"/>
    <w:rsid w:val="00430E84"/>
    <w:rsid w:val="004319CA"/>
    <w:rsid w:val="00431A5D"/>
    <w:rsid w:val="00431A87"/>
    <w:rsid w:val="00432173"/>
    <w:rsid w:val="004340A6"/>
    <w:rsid w:val="004344F0"/>
    <w:rsid w:val="00434684"/>
    <w:rsid w:val="004356A6"/>
    <w:rsid w:val="00436E41"/>
    <w:rsid w:val="00437898"/>
    <w:rsid w:val="00440760"/>
    <w:rsid w:val="0044101B"/>
    <w:rsid w:val="00441A19"/>
    <w:rsid w:val="00441E8A"/>
    <w:rsid w:val="00442E5E"/>
    <w:rsid w:val="0044347D"/>
    <w:rsid w:val="00443ABB"/>
    <w:rsid w:val="00445CAB"/>
    <w:rsid w:val="00446E76"/>
    <w:rsid w:val="00450D15"/>
    <w:rsid w:val="0045112E"/>
    <w:rsid w:val="004513E6"/>
    <w:rsid w:val="00451E19"/>
    <w:rsid w:val="00451EF6"/>
    <w:rsid w:val="00452EB9"/>
    <w:rsid w:val="00454852"/>
    <w:rsid w:val="00454B20"/>
    <w:rsid w:val="0045672F"/>
    <w:rsid w:val="004579CF"/>
    <w:rsid w:val="00462D69"/>
    <w:rsid w:val="004637DB"/>
    <w:rsid w:val="004640E6"/>
    <w:rsid w:val="004648DB"/>
    <w:rsid w:val="004710EA"/>
    <w:rsid w:val="00471A5A"/>
    <w:rsid w:val="00472246"/>
    <w:rsid w:val="0047289C"/>
    <w:rsid w:val="00472D3D"/>
    <w:rsid w:val="004738B0"/>
    <w:rsid w:val="00474511"/>
    <w:rsid w:val="00474B84"/>
    <w:rsid w:val="004753BC"/>
    <w:rsid w:val="00475894"/>
    <w:rsid w:val="00475B41"/>
    <w:rsid w:val="004770F4"/>
    <w:rsid w:val="00482F7E"/>
    <w:rsid w:val="0048318D"/>
    <w:rsid w:val="00485192"/>
    <w:rsid w:val="004903CA"/>
    <w:rsid w:val="00491019"/>
    <w:rsid w:val="004914C1"/>
    <w:rsid w:val="00491BF8"/>
    <w:rsid w:val="00495737"/>
    <w:rsid w:val="00495D9B"/>
    <w:rsid w:val="00497C9C"/>
    <w:rsid w:val="004A09EF"/>
    <w:rsid w:val="004A0C50"/>
    <w:rsid w:val="004A124B"/>
    <w:rsid w:val="004A37B5"/>
    <w:rsid w:val="004A3905"/>
    <w:rsid w:val="004A495B"/>
    <w:rsid w:val="004A6588"/>
    <w:rsid w:val="004A6640"/>
    <w:rsid w:val="004A6AE9"/>
    <w:rsid w:val="004A6CD9"/>
    <w:rsid w:val="004A7E90"/>
    <w:rsid w:val="004B00FD"/>
    <w:rsid w:val="004B28E2"/>
    <w:rsid w:val="004B3513"/>
    <w:rsid w:val="004B36C7"/>
    <w:rsid w:val="004B386E"/>
    <w:rsid w:val="004B3CED"/>
    <w:rsid w:val="004B5F6E"/>
    <w:rsid w:val="004B6063"/>
    <w:rsid w:val="004B64E8"/>
    <w:rsid w:val="004B697A"/>
    <w:rsid w:val="004B78BA"/>
    <w:rsid w:val="004C4977"/>
    <w:rsid w:val="004C517B"/>
    <w:rsid w:val="004D0A4D"/>
    <w:rsid w:val="004D1104"/>
    <w:rsid w:val="004D3181"/>
    <w:rsid w:val="004D31E3"/>
    <w:rsid w:val="004D69F2"/>
    <w:rsid w:val="004D775D"/>
    <w:rsid w:val="004E05AF"/>
    <w:rsid w:val="004E0F33"/>
    <w:rsid w:val="004E117F"/>
    <w:rsid w:val="004E3ACD"/>
    <w:rsid w:val="004E4713"/>
    <w:rsid w:val="004E5AF0"/>
    <w:rsid w:val="004F03E6"/>
    <w:rsid w:val="004F15EA"/>
    <w:rsid w:val="004F42A0"/>
    <w:rsid w:val="004F49A0"/>
    <w:rsid w:val="004F4AF3"/>
    <w:rsid w:val="004F528B"/>
    <w:rsid w:val="004F62EE"/>
    <w:rsid w:val="004F6DEF"/>
    <w:rsid w:val="004F754D"/>
    <w:rsid w:val="004F75B9"/>
    <w:rsid w:val="004F776F"/>
    <w:rsid w:val="004F7853"/>
    <w:rsid w:val="004F7FE3"/>
    <w:rsid w:val="00500376"/>
    <w:rsid w:val="00500A14"/>
    <w:rsid w:val="00503914"/>
    <w:rsid w:val="00505267"/>
    <w:rsid w:val="00510919"/>
    <w:rsid w:val="0051302E"/>
    <w:rsid w:val="00517B2E"/>
    <w:rsid w:val="00517EEF"/>
    <w:rsid w:val="00520395"/>
    <w:rsid w:val="00520E65"/>
    <w:rsid w:val="00524264"/>
    <w:rsid w:val="005270D2"/>
    <w:rsid w:val="005332A0"/>
    <w:rsid w:val="00536BAA"/>
    <w:rsid w:val="00537641"/>
    <w:rsid w:val="00542CCB"/>
    <w:rsid w:val="005434FE"/>
    <w:rsid w:val="00543D3A"/>
    <w:rsid w:val="00544083"/>
    <w:rsid w:val="005453C8"/>
    <w:rsid w:val="00551616"/>
    <w:rsid w:val="00552969"/>
    <w:rsid w:val="00552E9B"/>
    <w:rsid w:val="00552FC8"/>
    <w:rsid w:val="0055439F"/>
    <w:rsid w:val="0055527F"/>
    <w:rsid w:val="00556B4D"/>
    <w:rsid w:val="005610CB"/>
    <w:rsid w:val="00563061"/>
    <w:rsid w:val="005647C8"/>
    <w:rsid w:val="0056516E"/>
    <w:rsid w:val="005666B0"/>
    <w:rsid w:val="0057131D"/>
    <w:rsid w:val="005731FD"/>
    <w:rsid w:val="00577ABE"/>
    <w:rsid w:val="0058050C"/>
    <w:rsid w:val="0058472C"/>
    <w:rsid w:val="0058500C"/>
    <w:rsid w:val="005900DB"/>
    <w:rsid w:val="00590A36"/>
    <w:rsid w:val="00594AF1"/>
    <w:rsid w:val="00594D59"/>
    <w:rsid w:val="005963A2"/>
    <w:rsid w:val="00596729"/>
    <w:rsid w:val="00597B66"/>
    <w:rsid w:val="005A04C6"/>
    <w:rsid w:val="005A1999"/>
    <w:rsid w:val="005A3F31"/>
    <w:rsid w:val="005A4438"/>
    <w:rsid w:val="005A4E14"/>
    <w:rsid w:val="005A5645"/>
    <w:rsid w:val="005A64F6"/>
    <w:rsid w:val="005A6E7D"/>
    <w:rsid w:val="005B0735"/>
    <w:rsid w:val="005B13FE"/>
    <w:rsid w:val="005B560A"/>
    <w:rsid w:val="005B7DEF"/>
    <w:rsid w:val="005C0BFD"/>
    <w:rsid w:val="005C28E7"/>
    <w:rsid w:val="005C2AE9"/>
    <w:rsid w:val="005C3996"/>
    <w:rsid w:val="005C5091"/>
    <w:rsid w:val="005C6294"/>
    <w:rsid w:val="005C6FCE"/>
    <w:rsid w:val="005D1271"/>
    <w:rsid w:val="005D1EBB"/>
    <w:rsid w:val="005D5FA0"/>
    <w:rsid w:val="005D6C77"/>
    <w:rsid w:val="005D7779"/>
    <w:rsid w:val="005E0EEE"/>
    <w:rsid w:val="005E2892"/>
    <w:rsid w:val="005E3045"/>
    <w:rsid w:val="005E3EC1"/>
    <w:rsid w:val="005E4D43"/>
    <w:rsid w:val="005E722F"/>
    <w:rsid w:val="005F05BC"/>
    <w:rsid w:val="005F348F"/>
    <w:rsid w:val="005F401A"/>
    <w:rsid w:val="005F42EB"/>
    <w:rsid w:val="005F65FA"/>
    <w:rsid w:val="005F6631"/>
    <w:rsid w:val="005F6CD9"/>
    <w:rsid w:val="006002B0"/>
    <w:rsid w:val="00600E6E"/>
    <w:rsid w:val="006014F9"/>
    <w:rsid w:val="00602286"/>
    <w:rsid w:val="00603774"/>
    <w:rsid w:val="00605B70"/>
    <w:rsid w:val="00606F8B"/>
    <w:rsid w:val="006117CB"/>
    <w:rsid w:val="0061200B"/>
    <w:rsid w:val="00612837"/>
    <w:rsid w:val="00616B65"/>
    <w:rsid w:val="00617A23"/>
    <w:rsid w:val="00617D34"/>
    <w:rsid w:val="0062377F"/>
    <w:rsid w:val="00624DD8"/>
    <w:rsid w:val="00627CE8"/>
    <w:rsid w:val="00627E7C"/>
    <w:rsid w:val="006315DA"/>
    <w:rsid w:val="00631678"/>
    <w:rsid w:val="00632CEB"/>
    <w:rsid w:val="00633EEB"/>
    <w:rsid w:val="00635ADA"/>
    <w:rsid w:val="006375A2"/>
    <w:rsid w:val="00637AAA"/>
    <w:rsid w:val="006409EB"/>
    <w:rsid w:val="00641EFF"/>
    <w:rsid w:val="00643D4D"/>
    <w:rsid w:val="00644F76"/>
    <w:rsid w:val="00646826"/>
    <w:rsid w:val="00650655"/>
    <w:rsid w:val="006516F6"/>
    <w:rsid w:val="00651FA7"/>
    <w:rsid w:val="00655739"/>
    <w:rsid w:val="00655DB4"/>
    <w:rsid w:val="00657E25"/>
    <w:rsid w:val="006604CF"/>
    <w:rsid w:val="00661BBB"/>
    <w:rsid w:val="006621A5"/>
    <w:rsid w:val="00664E56"/>
    <w:rsid w:val="00665C96"/>
    <w:rsid w:val="006708AC"/>
    <w:rsid w:val="00672FC7"/>
    <w:rsid w:val="0067514E"/>
    <w:rsid w:val="006756AF"/>
    <w:rsid w:val="00675722"/>
    <w:rsid w:val="006761DB"/>
    <w:rsid w:val="00676DD7"/>
    <w:rsid w:val="00677592"/>
    <w:rsid w:val="0067792B"/>
    <w:rsid w:val="00677F24"/>
    <w:rsid w:val="00680A6C"/>
    <w:rsid w:val="0068137A"/>
    <w:rsid w:val="00681AA9"/>
    <w:rsid w:val="00681C25"/>
    <w:rsid w:val="00683460"/>
    <w:rsid w:val="0068418D"/>
    <w:rsid w:val="00685696"/>
    <w:rsid w:val="006861AB"/>
    <w:rsid w:val="006868CF"/>
    <w:rsid w:val="006903BA"/>
    <w:rsid w:val="00690B76"/>
    <w:rsid w:val="006913E5"/>
    <w:rsid w:val="00691417"/>
    <w:rsid w:val="006916B2"/>
    <w:rsid w:val="0069185C"/>
    <w:rsid w:val="00692430"/>
    <w:rsid w:val="00692BB5"/>
    <w:rsid w:val="0069331B"/>
    <w:rsid w:val="00693EE6"/>
    <w:rsid w:val="00695B9D"/>
    <w:rsid w:val="006964F8"/>
    <w:rsid w:val="006A1E01"/>
    <w:rsid w:val="006A5BBA"/>
    <w:rsid w:val="006A5DE0"/>
    <w:rsid w:val="006A7310"/>
    <w:rsid w:val="006B133E"/>
    <w:rsid w:val="006B224E"/>
    <w:rsid w:val="006B2A33"/>
    <w:rsid w:val="006B2B01"/>
    <w:rsid w:val="006B3493"/>
    <w:rsid w:val="006B481D"/>
    <w:rsid w:val="006B6268"/>
    <w:rsid w:val="006C1FB1"/>
    <w:rsid w:val="006C2A7D"/>
    <w:rsid w:val="006C752F"/>
    <w:rsid w:val="006D19C2"/>
    <w:rsid w:val="006D3FCB"/>
    <w:rsid w:val="006D4068"/>
    <w:rsid w:val="006D4A63"/>
    <w:rsid w:val="006E0927"/>
    <w:rsid w:val="006E2227"/>
    <w:rsid w:val="006E3939"/>
    <w:rsid w:val="006E4FFC"/>
    <w:rsid w:val="006E5859"/>
    <w:rsid w:val="006E7270"/>
    <w:rsid w:val="006F241F"/>
    <w:rsid w:val="006F30C8"/>
    <w:rsid w:val="006F5D24"/>
    <w:rsid w:val="006F670C"/>
    <w:rsid w:val="006F6964"/>
    <w:rsid w:val="006F7930"/>
    <w:rsid w:val="006F7BF9"/>
    <w:rsid w:val="006F7C56"/>
    <w:rsid w:val="00700FC9"/>
    <w:rsid w:val="007023F3"/>
    <w:rsid w:val="00702EE9"/>
    <w:rsid w:val="00703A19"/>
    <w:rsid w:val="00704123"/>
    <w:rsid w:val="00706EDC"/>
    <w:rsid w:val="00706F5A"/>
    <w:rsid w:val="007074BB"/>
    <w:rsid w:val="00720FE7"/>
    <w:rsid w:val="0072197F"/>
    <w:rsid w:val="00721D78"/>
    <w:rsid w:val="00725951"/>
    <w:rsid w:val="00730F03"/>
    <w:rsid w:val="00731600"/>
    <w:rsid w:val="00731DE0"/>
    <w:rsid w:val="007323A9"/>
    <w:rsid w:val="007358B7"/>
    <w:rsid w:val="007359CB"/>
    <w:rsid w:val="0073651F"/>
    <w:rsid w:val="00736C98"/>
    <w:rsid w:val="00737077"/>
    <w:rsid w:val="0074068D"/>
    <w:rsid w:val="00741698"/>
    <w:rsid w:val="00742D65"/>
    <w:rsid w:val="0074515A"/>
    <w:rsid w:val="00745B02"/>
    <w:rsid w:val="00746526"/>
    <w:rsid w:val="0074696E"/>
    <w:rsid w:val="00747810"/>
    <w:rsid w:val="00751B58"/>
    <w:rsid w:val="00752259"/>
    <w:rsid w:val="00752367"/>
    <w:rsid w:val="007530C7"/>
    <w:rsid w:val="00753C73"/>
    <w:rsid w:val="0075547E"/>
    <w:rsid w:val="007557A1"/>
    <w:rsid w:val="00755E88"/>
    <w:rsid w:val="007575F2"/>
    <w:rsid w:val="00757CCF"/>
    <w:rsid w:val="00760F63"/>
    <w:rsid w:val="007636B9"/>
    <w:rsid w:val="007642B5"/>
    <w:rsid w:val="00765666"/>
    <w:rsid w:val="00766E10"/>
    <w:rsid w:val="0077034E"/>
    <w:rsid w:val="00771E86"/>
    <w:rsid w:val="007735A9"/>
    <w:rsid w:val="00776595"/>
    <w:rsid w:val="0077765B"/>
    <w:rsid w:val="00783E34"/>
    <w:rsid w:val="0078428E"/>
    <w:rsid w:val="0078557D"/>
    <w:rsid w:val="00787DD0"/>
    <w:rsid w:val="007920BE"/>
    <w:rsid w:val="00792B3A"/>
    <w:rsid w:val="0079451A"/>
    <w:rsid w:val="0079548A"/>
    <w:rsid w:val="00795657"/>
    <w:rsid w:val="007A0860"/>
    <w:rsid w:val="007A0BEC"/>
    <w:rsid w:val="007A1ED8"/>
    <w:rsid w:val="007A25A4"/>
    <w:rsid w:val="007A279D"/>
    <w:rsid w:val="007A4247"/>
    <w:rsid w:val="007A482D"/>
    <w:rsid w:val="007A565B"/>
    <w:rsid w:val="007A5EC9"/>
    <w:rsid w:val="007A7320"/>
    <w:rsid w:val="007A7AC9"/>
    <w:rsid w:val="007B059A"/>
    <w:rsid w:val="007B092E"/>
    <w:rsid w:val="007B09C3"/>
    <w:rsid w:val="007B0B10"/>
    <w:rsid w:val="007B0DFF"/>
    <w:rsid w:val="007B1CCD"/>
    <w:rsid w:val="007B25BC"/>
    <w:rsid w:val="007B260D"/>
    <w:rsid w:val="007B408F"/>
    <w:rsid w:val="007B448E"/>
    <w:rsid w:val="007B58C2"/>
    <w:rsid w:val="007B6044"/>
    <w:rsid w:val="007C1C81"/>
    <w:rsid w:val="007C4429"/>
    <w:rsid w:val="007C5CF5"/>
    <w:rsid w:val="007C6AEE"/>
    <w:rsid w:val="007D1613"/>
    <w:rsid w:val="007D236D"/>
    <w:rsid w:val="007D26E5"/>
    <w:rsid w:val="007D2F4A"/>
    <w:rsid w:val="007D30EA"/>
    <w:rsid w:val="007D3257"/>
    <w:rsid w:val="007D3EAB"/>
    <w:rsid w:val="007D4CAF"/>
    <w:rsid w:val="007D729E"/>
    <w:rsid w:val="007D7482"/>
    <w:rsid w:val="007E58B4"/>
    <w:rsid w:val="007E6570"/>
    <w:rsid w:val="007E6F52"/>
    <w:rsid w:val="007F2FB2"/>
    <w:rsid w:val="007F4B43"/>
    <w:rsid w:val="007F601C"/>
    <w:rsid w:val="008000D9"/>
    <w:rsid w:val="00800BA1"/>
    <w:rsid w:val="008042FC"/>
    <w:rsid w:val="00804A83"/>
    <w:rsid w:val="00805812"/>
    <w:rsid w:val="00806626"/>
    <w:rsid w:val="00806A22"/>
    <w:rsid w:val="008105DF"/>
    <w:rsid w:val="00812F10"/>
    <w:rsid w:val="00817C79"/>
    <w:rsid w:val="00821AC3"/>
    <w:rsid w:val="00824CF8"/>
    <w:rsid w:val="00826696"/>
    <w:rsid w:val="00827C3A"/>
    <w:rsid w:val="0083240D"/>
    <w:rsid w:val="00837DCB"/>
    <w:rsid w:val="00840B7C"/>
    <w:rsid w:val="0084105F"/>
    <w:rsid w:val="0084202C"/>
    <w:rsid w:val="00843B98"/>
    <w:rsid w:val="00845098"/>
    <w:rsid w:val="00846667"/>
    <w:rsid w:val="00850EC4"/>
    <w:rsid w:val="00856527"/>
    <w:rsid w:val="0085763E"/>
    <w:rsid w:val="00857A37"/>
    <w:rsid w:val="00860492"/>
    <w:rsid w:val="0086159D"/>
    <w:rsid w:val="00862500"/>
    <w:rsid w:val="00862AC7"/>
    <w:rsid w:val="0086361B"/>
    <w:rsid w:val="00865DD5"/>
    <w:rsid w:val="00866D15"/>
    <w:rsid w:val="00867AAA"/>
    <w:rsid w:val="00873EA5"/>
    <w:rsid w:val="00874018"/>
    <w:rsid w:val="00874424"/>
    <w:rsid w:val="00875E37"/>
    <w:rsid w:val="00882487"/>
    <w:rsid w:val="008833A0"/>
    <w:rsid w:val="00886A96"/>
    <w:rsid w:val="00887CFA"/>
    <w:rsid w:val="00893985"/>
    <w:rsid w:val="008944E4"/>
    <w:rsid w:val="00894B91"/>
    <w:rsid w:val="008951BD"/>
    <w:rsid w:val="00896623"/>
    <w:rsid w:val="00897FCA"/>
    <w:rsid w:val="008A02FF"/>
    <w:rsid w:val="008A12FE"/>
    <w:rsid w:val="008A145C"/>
    <w:rsid w:val="008A2948"/>
    <w:rsid w:val="008A2B08"/>
    <w:rsid w:val="008A2FBD"/>
    <w:rsid w:val="008A33A4"/>
    <w:rsid w:val="008A496B"/>
    <w:rsid w:val="008A4E5C"/>
    <w:rsid w:val="008A6A98"/>
    <w:rsid w:val="008B0B9B"/>
    <w:rsid w:val="008B1F3F"/>
    <w:rsid w:val="008B2B1C"/>
    <w:rsid w:val="008B37AC"/>
    <w:rsid w:val="008B6018"/>
    <w:rsid w:val="008B6B23"/>
    <w:rsid w:val="008B7A2E"/>
    <w:rsid w:val="008C0B7F"/>
    <w:rsid w:val="008C5095"/>
    <w:rsid w:val="008C5D16"/>
    <w:rsid w:val="008C6191"/>
    <w:rsid w:val="008C621E"/>
    <w:rsid w:val="008C6608"/>
    <w:rsid w:val="008C7C79"/>
    <w:rsid w:val="008D101D"/>
    <w:rsid w:val="008D326C"/>
    <w:rsid w:val="008D3698"/>
    <w:rsid w:val="008D471D"/>
    <w:rsid w:val="008D50D1"/>
    <w:rsid w:val="008D6D6D"/>
    <w:rsid w:val="008D7B31"/>
    <w:rsid w:val="008E142E"/>
    <w:rsid w:val="008E22A6"/>
    <w:rsid w:val="008E4956"/>
    <w:rsid w:val="008E5479"/>
    <w:rsid w:val="008E5779"/>
    <w:rsid w:val="008E731B"/>
    <w:rsid w:val="008F0546"/>
    <w:rsid w:val="008F19CE"/>
    <w:rsid w:val="008F1B0C"/>
    <w:rsid w:val="008F2F4A"/>
    <w:rsid w:val="008F4BB4"/>
    <w:rsid w:val="008F5ACC"/>
    <w:rsid w:val="008F61B0"/>
    <w:rsid w:val="009002D1"/>
    <w:rsid w:val="009047F4"/>
    <w:rsid w:val="009062E5"/>
    <w:rsid w:val="00906AF2"/>
    <w:rsid w:val="009122AA"/>
    <w:rsid w:val="00912640"/>
    <w:rsid w:val="00912A4D"/>
    <w:rsid w:val="00913CD0"/>
    <w:rsid w:val="009147B7"/>
    <w:rsid w:val="00914CC2"/>
    <w:rsid w:val="009203EA"/>
    <w:rsid w:val="009212E1"/>
    <w:rsid w:val="009219BB"/>
    <w:rsid w:val="00922038"/>
    <w:rsid w:val="00923737"/>
    <w:rsid w:val="00930332"/>
    <w:rsid w:val="00931345"/>
    <w:rsid w:val="00932C2F"/>
    <w:rsid w:val="00934E2C"/>
    <w:rsid w:val="00935DAD"/>
    <w:rsid w:val="0093602C"/>
    <w:rsid w:val="0093613C"/>
    <w:rsid w:val="00936527"/>
    <w:rsid w:val="00943534"/>
    <w:rsid w:val="00943B6B"/>
    <w:rsid w:val="0094422B"/>
    <w:rsid w:val="009468E6"/>
    <w:rsid w:val="00952102"/>
    <w:rsid w:val="00955C1A"/>
    <w:rsid w:val="00955E1D"/>
    <w:rsid w:val="009565DA"/>
    <w:rsid w:val="0095685B"/>
    <w:rsid w:val="0095789E"/>
    <w:rsid w:val="00960F0C"/>
    <w:rsid w:val="00961559"/>
    <w:rsid w:val="00964611"/>
    <w:rsid w:val="00964AD7"/>
    <w:rsid w:val="00965184"/>
    <w:rsid w:val="00965D84"/>
    <w:rsid w:val="0096782C"/>
    <w:rsid w:val="009734B7"/>
    <w:rsid w:val="0097394D"/>
    <w:rsid w:val="00973D0A"/>
    <w:rsid w:val="00974275"/>
    <w:rsid w:val="009752B6"/>
    <w:rsid w:val="00983A3B"/>
    <w:rsid w:val="0098539B"/>
    <w:rsid w:val="00987405"/>
    <w:rsid w:val="0098746D"/>
    <w:rsid w:val="0099046B"/>
    <w:rsid w:val="009911CC"/>
    <w:rsid w:val="0099497B"/>
    <w:rsid w:val="009A03B0"/>
    <w:rsid w:val="009A06CC"/>
    <w:rsid w:val="009A1CF9"/>
    <w:rsid w:val="009A3CA1"/>
    <w:rsid w:val="009A4C1E"/>
    <w:rsid w:val="009A66CA"/>
    <w:rsid w:val="009A75AC"/>
    <w:rsid w:val="009A7662"/>
    <w:rsid w:val="009B315E"/>
    <w:rsid w:val="009B562D"/>
    <w:rsid w:val="009C0F5A"/>
    <w:rsid w:val="009C1E4B"/>
    <w:rsid w:val="009C2E35"/>
    <w:rsid w:val="009C450B"/>
    <w:rsid w:val="009C4E44"/>
    <w:rsid w:val="009D1501"/>
    <w:rsid w:val="009D265A"/>
    <w:rsid w:val="009D3797"/>
    <w:rsid w:val="009D6ADF"/>
    <w:rsid w:val="009D6F42"/>
    <w:rsid w:val="009D7263"/>
    <w:rsid w:val="009D768F"/>
    <w:rsid w:val="009E037F"/>
    <w:rsid w:val="009E1A6C"/>
    <w:rsid w:val="009E1A98"/>
    <w:rsid w:val="009E1AD2"/>
    <w:rsid w:val="009E1B7B"/>
    <w:rsid w:val="009E3032"/>
    <w:rsid w:val="009E3852"/>
    <w:rsid w:val="009E3C8A"/>
    <w:rsid w:val="009E425F"/>
    <w:rsid w:val="009F0851"/>
    <w:rsid w:val="009F09AF"/>
    <w:rsid w:val="009F29F7"/>
    <w:rsid w:val="009F4176"/>
    <w:rsid w:val="009F50F3"/>
    <w:rsid w:val="009F6E2B"/>
    <w:rsid w:val="00A0147E"/>
    <w:rsid w:val="00A02989"/>
    <w:rsid w:val="00A05800"/>
    <w:rsid w:val="00A05C81"/>
    <w:rsid w:val="00A060E1"/>
    <w:rsid w:val="00A069BB"/>
    <w:rsid w:val="00A10AB6"/>
    <w:rsid w:val="00A14091"/>
    <w:rsid w:val="00A14F04"/>
    <w:rsid w:val="00A155CC"/>
    <w:rsid w:val="00A20C2D"/>
    <w:rsid w:val="00A20CAB"/>
    <w:rsid w:val="00A21BAA"/>
    <w:rsid w:val="00A22A4E"/>
    <w:rsid w:val="00A262BF"/>
    <w:rsid w:val="00A270DC"/>
    <w:rsid w:val="00A270F3"/>
    <w:rsid w:val="00A27E23"/>
    <w:rsid w:val="00A31BCB"/>
    <w:rsid w:val="00A3357C"/>
    <w:rsid w:val="00A34935"/>
    <w:rsid w:val="00A350E6"/>
    <w:rsid w:val="00A37174"/>
    <w:rsid w:val="00A40D44"/>
    <w:rsid w:val="00A425EF"/>
    <w:rsid w:val="00A42B1F"/>
    <w:rsid w:val="00A431FC"/>
    <w:rsid w:val="00A542C1"/>
    <w:rsid w:val="00A54EEF"/>
    <w:rsid w:val="00A5520A"/>
    <w:rsid w:val="00A65A53"/>
    <w:rsid w:val="00A66061"/>
    <w:rsid w:val="00A675CA"/>
    <w:rsid w:val="00A67D7E"/>
    <w:rsid w:val="00A715EE"/>
    <w:rsid w:val="00A717C0"/>
    <w:rsid w:val="00A71F79"/>
    <w:rsid w:val="00A7361B"/>
    <w:rsid w:val="00A745DC"/>
    <w:rsid w:val="00A74CE5"/>
    <w:rsid w:val="00A760AB"/>
    <w:rsid w:val="00A77624"/>
    <w:rsid w:val="00A80046"/>
    <w:rsid w:val="00A801F1"/>
    <w:rsid w:val="00A80C19"/>
    <w:rsid w:val="00A80D2E"/>
    <w:rsid w:val="00A818BA"/>
    <w:rsid w:val="00A82286"/>
    <w:rsid w:val="00A83227"/>
    <w:rsid w:val="00A87A69"/>
    <w:rsid w:val="00A87FD4"/>
    <w:rsid w:val="00A90ADE"/>
    <w:rsid w:val="00A90C9D"/>
    <w:rsid w:val="00A9181A"/>
    <w:rsid w:val="00A92CD1"/>
    <w:rsid w:val="00A934E5"/>
    <w:rsid w:val="00A959F9"/>
    <w:rsid w:val="00A96AF4"/>
    <w:rsid w:val="00AA1991"/>
    <w:rsid w:val="00AA241D"/>
    <w:rsid w:val="00AA531A"/>
    <w:rsid w:val="00AA57F8"/>
    <w:rsid w:val="00AA5CD7"/>
    <w:rsid w:val="00AA7008"/>
    <w:rsid w:val="00AA7D81"/>
    <w:rsid w:val="00AB1830"/>
    <w:rsid w:val="00AB2B8D"/>
    <w:rsid w:val="00AB3436"/>
    <w:rsid w:val="00AB5BA8"/>
    <w:rsid w:val="00AB5D3B"/>
    <w:rsid w:val="00AB6779"/>
    <w:rsid w:val="00AB6C40"/>
    <w:rsid w:val="00AB6FC3"/>
    <w:rsid w:val="00AC0E9E"/>
    <w:rsid w:val="00AC3E2D"/>
    <w:rsid w:val="00AC3FAF"/>
    <w:rsid w:val="00AC77F9"/>
    <w:rsid w:val="00AC7C58"/>
    <w:rsid w:val="00AD11F9"/>
    <w:rsid w:val="00AD189F"/>
    <w:rsid w:val="00AD1ACD"/>
    <w:rsid w:val="00AD3EF4"/>
    <w:rsid w:val="00AD4A03"/>
    <w:rsid w:val="00AD608F"/>
    <w:rsid w:val="00AD636B"/>
    <w:rsid w:val="00AD7836"/>
    <w:rsid w:val="00AE05ED"/>
    <w:rsid w:val="00AE08C0"/>
    <w:rsid w:val="00AE1489"/>
    <w:rsid w:val="00AE2712"/>
    <w:rsid w:val="00AE32AC"/>
    <w:rsid w:val="00AE3A3F"/>
    <w:rsid w:val="00AE46D9"/>
    <w:rsid w:val="00AE6AD9"/>
    <w:rsid w:val="00AF2166"/>
    <w:rsid w:val="00AF216D"/>
    <w:rsid w:val="00AF3489"/>
    <w:rsid w:val="00AF3E8D"/>
    <w:rsid w:val="00AF550E"/>
    <w:rsid w:val="00AF5761"/>
    <w:rsid w:val="00AF773D"/>
    <w:rsid w:val="00B00AB3"/>
    <w:rsid w:val="00B00AE0"/>
    <w:rsid w:val="00B00D7B"/>
    <w:rsid w:val="00B0250A"/>
    <w:rsid w:val="00B04DAB"/>
    <w:rsid w:val="00B06A8D"/>
    <w:rsid w:val="00B0726F"/>
    <w:rsid w:val="00B072B2"/>
    <w:rsid w:val="00B0756F"/>
    <w:rsid w:val="00B11216"/>
    <w:rsid w:val="00B12F2B"/>
    <w:rsid w:val="00B12FB0"/>
    <w:rsid w:val="00B1434E"/>
    <w:rsid w:val="00B15D52"/>
    <w:rsid w:val="00B20138"/>
    <w:rsid w:val="00B219EF"/>
    <w:rsid w:val="00B21A9F"/>
    <w:rsid w:val="00B222A2"/>
    <w:rsid w:val="00B22F5A"/>
    <w:rsid w:val="00B24314"/>
    <w:rsid w:val="00B24833"/>
    <w:rsid w:val="00B24B3B"/>
    <w:rsid w:val="00B273EB"/>
    <w:rsid w:val="00B27479"/>
    <w:rsid w:val="00B27E3D"/>
    <w:rsid w:val="00B31178"/>
    <w:rsid w:val="00B31AF5"/>
    <w:rsid w:val="00B31C60"/>
    <w:rsid w:val="00B32C12"/>
    <w:rsid w:val="00B3405D"/>
    <w:rsid w:val="00B4041A"/>
    <w:rsid w:val="00B41B0D"/>
    <w:rsid w:val="00B41DAF"/>
    <w:rsid w:val="00B446DC"/>
    <w:rsid w:val="00B4598F"/>
    <w:rsid w:val="00B47758"/>
    <w:rsid w:val="00B51846"/>
    <w:rsid w:val="00B53015"/>
    <w:rsid w:val="00B53C65"/>
    <w:rsid w:val="00B546EF"/>
    <w:rsid w:val="00B603FA"/>
    <w:rsid w:val="00B62202"/>
    <w:rsid w:val="00B66E27"/>
    <w:rsid w:val="00B706BF"/>
    <w:rsid w:val="00B72194"/>
    <w:rsid w:val="00B7267F"/>
    <w:rsid w:val="00B73B84"/>
    <w:rsid w:val="00B74C83"/>
    <w:rsid w:val="00B750BC"/>
    <w:rsid w:val="00B777F6"/>
    <w:rsid w:val="00B77D13"/>
    <w:rsid w:val="00B77DA0"/>
    <w:rsid w:val="00B812D6"/>
    <w:rsid w:val="00B82F4B"/>
    <w:rsid w:val="00B849B3"/>
    <w:rsid w:val="00B85067"/>
    <w:rsid w:val="00B85ADA"/>
    <w:rsid w:val="00B867FB"/>
    <w:rsid w:val="00B868AA"/>
    <w:rsid w:val="00B90453"/>
    <w:rsid w:val="00B90D35"/>
    <w:rsid w:val="00B97B17"/>
    <w:rsid w:val="00BA0A33"/>
    <w:rsid w:val="00BA22E9"/>
    <w:rsid w:val="00BA3C25"/>
    <w:rsid w:val="00BA4A0B"/>
    <w:rsid w:val="00BA689F"/>
    <w:rsid w:val="00BB04E8"/>
    <w:rsid w:val="00BB239B"/>
    <w:rsid w:val="00BB2908"/>
    <w:rsid w:val="00BB2EC8"/>
    <w:rsid w:val="00BB36DE"/>
    <w:rsid w:val="00BB3814"/>
    <w:rsid w:val="00BB3B9E"/>
    <w:rsid w:val="00BB4311"/>
    <w:rsid w:val="00BB574B"/>
    <w:rsid w:val="00BB5DBD"/>
    <w:rsid w:val="00BB613C"/>
    <w:rsid w:val="00BB6BC9"/>
    <w:rsid w:val="00BC00D4"/>
    <w:rsid w:val="00BC071D"/>
    <w:rsid w:val="00BC196C"/>
    <w:rsid w:val="00BC1C1E"/>
    <w:rsid w:val="00BC23D2"/>
    <w:rsid w:val="00BC2872"/>
    <w:rsid w:val="00BC2F8D"/>
    <w:rsid w:val="00BC3A68"/>
    <w:rsid w:val="00BC5991"/>
    <w:rsid w:val="00BD03CA"/>
    <w:rsid w:val="00BD0808"/>
    <w:rsid w:val="00BD0CA1"/>
    <w:rsid w:val="00BD0E3E"/>
    <w:rsid w:val="00BD2238"/>
    <w:rsid w:val="00BD3469"/>
    <w:rsid w:val="00BD3651"/>
    <w:rsid w:val="00BD56EC"/>
    <w:rsid w:val="00BD596F"/>
    <w:rsid w:val="00BE0DCD"/>
    <w:rsid w:val="00BE2F39"/>
    <w:rsid w:val="00BE3BFA"/>
    <w:rsid w:val="00BE48CE"/>
    <w:rsid w:val="00BE76D1"/>
    <w:rsid w:val="00BF05A0"/>
    <w:rsid w:val="00BF0B5A"/>
    <w:rsid w:val="00BF2428"/>
    <w:rsid w:val="00BF3D4A"/>
    <w:rsid w:val="00BF43B6"/>
    <w:rsid w:val="00BF4790"/>
    <w:rsid w:val="00BF6A0D"/>
    <w:rsid w:val="00C02AB3"/>
    <w:rsid w:val="00C03206"/>
    <w:rsid w:val="00C0413B"/>
    <w:rsid w:val="00C04851"/>
    <w:rsid w:val="00C077BF"/>
    <w:rsid w:val="00C108AB"/>
    <w:rsid w:val="00C14CC6"/>
    <w:rsid w:val="00C16EF6"/>
    <w:rsid w:val="00C2140B"/>
    <w:rsid w:val="00C24D89"/>
    <w:rsid w:val="00C261AC"/>
    <w:rsid w:val="00C27832"/>
    <w:rsid w:val="00C308F4"/>
    <w:rsid w:val="00C30ADB"/>
    <w:rsid w:val="00C3210B"/>
    <w:rsid w:val="00C32DBC"/>
    <w:rsid w:val="00C35688"/>
    <w:rsid w:val="00C3733A"/>
    <w:rsid w:val="00C42067"/>
    <w:rsid w:val="00C429B7"/>
    <w:rsid w:val="00C447D2"/>
    <w:rsid w:val="00C45A1E"/>
    <w:rsid w:val="00C473B5"/>
    <w:rsid w:val="00C47D77"/>
    <w:rsid w:val="00C50557"/>
    <w:rsid w:val="00C51BC8"/>
    <w:rsid w:val="00C533D5"/>
    <w:rsid w:val="00C53844"/>
    <w:rsid w:val="00C56A2D"/>
    <w:rsid w:val="00C6194C"/>
    <w:rsid w:val="00C65357"/>
    <w:rsid w:val="00C66DF2"/>
    <w:rsid w:val="00C7205E"/>
    <w:rsid w:val="00C72206"/>
    <w:rsid w:val="00C7274E"/>
    <w:rsid w:val="00C735FB"/>
    <w:rsid w:val="00C73CFE"/>
    <w:rsid w:val="00C74A79"/>
    <w:rsid w:val="00C77087"/>
    <w:rsid w:val="00C776D5"/>
    <w:rsid w:val="00C77A99"/>
    <w:rsid w:val="00C806C0"/>
    <w:rsid w:val="00C80A5B"/>
    <w:rsid w:val="00C810C4"/>
    <w:rsid w:val="00C82048"/>
    <w:rsid w:val="00C822C3"/>
    <w:rsid w:val="00C8304F"/>
    <w:rsid w:val="00C84B6C"/>
    <w:rsid w:val="00C85B2A"/>
    <w:rsid w:val="00C85C4A"/>
    <w:rsid w:val="00C87EAC"/>
    <w:rsid w:val="00C908AA"/>
    <w:rsid w:val="00C9107D"/>
    <w:rsid w:val="00C919EA"/>
    <w:rsid w:val="00C91A89"/>
    <w:rsid w:val="00C924B2"/>
    <w:rsid w:val="00C925EE"/>
    <w:rsid w:val="00C93B69"/>
    <w:rsid w:val="00C95209"/>
    <w:rsid w:val="00C97072"/>
    <w:rsid w:val="00CA1300"/>
    <w:rsid w:val="00CA1657"/>
    <w:rsid w:val="00CA1DBE"/>
    <w:rsid w:val="00CA5492"/>
    <w:rsid w:val="00CA6EC9"/>
    <w:rsid w:val="00CA7683"/>
    <w:rsid w:val="00CA78B3"/>
    <w:rsid w:val="00CB225A"/>
    <w:rsid w:val="00CB45E9"/>
    <w:rsid w:val="00CB4EC7"/>
    <w:rsid w:val="00CC0F8B"/>
    <w:rsid w:val="00CC11AD"/>
    <w:rsid w:val="00CC1400"/>
    <w:rsid w:val="00CC4059"/>
    <w:rsid w:val="00CC78B9"/>
    <w:rsid w:val="00CC7C7D"/>
    <w:rsid w:val="00CD0118"/>
    <w:rsid w:val="00CD2FB2"/>
    <w:rsid w:val="00CD359F"/>
    <w:rsid w:val="00CD4E90"/>
    <w:rsid w:val="00CD5097"/>
    <w:rsid w:val="00CD6532"/>
    <w:rsid w:val="00CD75F2"/>
    <w:rsid w:val="00CE1094"/>
    <w:rsid w:val="00CE1E43"/>
    <w:rsid w:val="00CE2BC5"/>
    <w:rsid w:val="00CE3F36"/>
    <w:rsid w:val="00CE4295"/>
    <w:rsid w:val="00CE4537"/>
    <w:rsid w:val="00CE4906"/>
    <w:rsid w:val="00CE62B6"/>
    <w:rsid w:val="00CF29D8"/>
    <w:rsid w:val="00CF301C"/>
    <w:rsid w:val="00CF42D4"/>
    <w:rsid w:val="00CF44D4"/>
    <w:rsid w:val="00CF4842"/>
    <w:rsid w:val="00CF699C"/>
    <w:rsid w:val="00D00904"/>
    <w:rsid w:val="00D00F74"/>
    <w:rsid w:val="00D059A9"/>
    <w:rsid w:val="00D07590"/>
    <w:rsid w:val="00D103F7"/>
    <w:rsid w:val="00D133D9"/>
    <w:rsid w:val="00D13569"/>
    <w:rsid w:val="00D149BF"/>
    <w:rsid w:val="00D20091"/>
    <w:rsid w:val="00D20F00"/>
    <w:rsid w:val="00D24955"/>
    <w:rsid w:val="00D262F0"/>
    <w:rsid w:val="00D30865"/>
    <w:rsid w:val="00D31CC0"/>
    <w:rsid w:val="00D32967"/>
    <w:rsid w:val="00D33E33"/>
    <w:rsid w:val="00D3557A"/>
    <w:rsid w:val="00D35FA7"/>
    <w:rsid w:val="00D3780F"/>
    <w:rsid w:val="00D379FC"/>
    <w:rsid w:val="00D40846"/>
    <w:rsid w:val="00D4235C"/>
    <w:rsid w:val="00D42BEB"/>
    <w:rsid w:val="00D43550"/>
    <w:rsid w:val="00D439B6"/>
    <w:rsid w:val="00D44908"/>
    <w:rsid w:val="00D46240"/>
    <w:rsid w:val="00D46B3D"/>
    <w:rsid w:val="00D47F4A"/>
    <w:rsid w:val="00D5052E"/>
    <w:rsid w:val="00D50F22"/>
    <w:rsid w:val="00D51BF2"/>
    <w:rsid w:val="00D51DEE"/>
    <w:rsid w:val="00D54941"/>
    <w:rsid w:val="00D55E7F"/>
    <w:rsid w:val="00D55FA1"/>
    <w:rsid w:val="00D5717E"/>
    <w:rsid w:val="00D57E4B"/>
    <w:rsid w:val="00D60955"/>
    <w:rsid w:val="00D60CE4"/>
    <w:rsid w:val="00D6237A"/>
    <w:rsid w:val="00D625CD"/>
    <w:rsid w:val="00D625FC"/>
    <w:rsid w:val="00D64AFB"/>
    <w:rsid w:val="00D650EC"/>
    <w:rsid w:val="00D65ECC"/>
    <w:rsid w:val="00D66970"/>
    <w:rsid w:val="00D6699A"/>
    <w:rsid w:val="00D672DD"/>
    <w:rsid w:val="00D70B2A"/>
    <w:rsid w:val="00D7622A"/>
    <w:rsid w:val="00D778B0"/>
    <w:rsid w:val="00D82175"/>
    <w:rsid w:val="00D84E43"/>
    <w:rsid w:val="00D90E52"/>
    <w:rsid w:val="00D91909"/>
    <w:rsid w:val="00D92A0E"/>
    <w:rsid w:val="00D9397C"/>
    <w:rsid w:val="00D93FEE"/>
    <w:rsid w:val="00D9459D"/>
    <w:rsid w:val="00D946EC"/>
    <w:rsid w:val="00D95D2C"/>
    <w:rsid w:val="00D96954"/>
    <w:rsid w:val="00D96E0A"/>
    <w:rsid w:val="00DA0735"/>
    <w:rsid w:val="00DA1C90"/>
    <w:rsid w:val="00DA3249"/>
    <w:rsid w:val="00DA477B"/>
    <w:rsid w:val="00DA4F70"/>
    <w:rsid w:val="00DA6257"/>
    <w:rsid w:val="00DA6972"/>
    <w:rsid w:val="00DA69F0"/>
    <w:rsid w:val="00DB4B44"/>
    <w:rsid w:val="00DB5B2A"/>
    <w:rsid w:val="00DB6324"/>
    <w:rsid w:val="00DB65BC"/>
    <w:rsid w:val="00DC0207"/>
    <w:rsid w:val="00DC1F41"/>
    <w:rsid w:val="00DC236B"/>
    <w:rsid w:val="00DC2C0F"/>
    <w:rsid w:val="00DC55EF"/>
    <w:rsid w:val="00DC5BFF"/>
    <w:rsid w:val="00DD0C64"/>
    <w:rsid w:val="00DD1BEF"/>
    <w:rsid w:val="00DD5F37"/>
    <w:rsid w:val="00DD5F90"/>
    <w:rsid w:val="00DD5FFA"/>
    <w:rsid w:val="00DD79B7"/>
    <w:rsid w:val="00DE04A2"/>
    <w:rsid w:val="00DE123B"/>
    <w:rsid w:val="00DE194B"/>
    <w:rsid w:val="00DE1AC5"/>
    <w:rsid w:val="00DE1B41"/>
    <w:rsid w:val="00DE1D8A"/>
    <w:rsid w:val="00DE478D"/>
    <w:rsid w:val="00DE5398"/>
    <w:rsid w:val="00DE66F1"/>
    <w:rsid w:val="00DE6CA5"/>
    <w:rsid w:val="00DF0988"/>
    <w:rsid w:val="00DF1C3C"/>
    <w:rsid w:val="00DF1D35"/>
    <w:rsid w:val="00DF1F1B"/>
    <w:rsid w:val="00DF2028"/>
    <w:rsid w:val="00DF21CB"/>
    <w:rsid w:val="00E00F9B"/>
    <w:rsid w:val="00E013B1"/>
    <w:rsid w:val="00E015E8"/>
    <w:rsid w:val="00E035D4"/>
    <w:rsid w:val="00E04DA9"/>
    <w:rsid w:val="00E0502B"/>
    <w:rsid w:val="00E10C7C"/>
    <w:rsid w:val="00E1428E"/>
    <w:rsid w:val="00E1436D"/>
    <w:rsid w:val="00E1440C"/>
    <w:rsid w:val="00E158D5"/>
    <w:rsid w:val="00E20E4F"/>
    <w:rsid w:val="00E20F3F"/>
    <w:rsid w:val="00E21D1C"/>
    <w:rsid w:val="00E21E43"/>
    <w:rsid w:val="00E21F84"/>
    <w:rsid w:val="00E23FEC"/>
    <w:rsid w:val="00E248C9"/>
    <w:rsid w:val="00E2702F"/>
    <w:rsid w:val="00E30F80"/>
    <w:rsid w:val="00E310B3"/>
    <w:rsid w:val="00E33F21"/>
    <w:rsid w:val="00E348C2"/>
    <w:rsid w:val="00E4019C"/>
    <w:rsid w:val="00E42802"/>
    <w:rsid w:val="00E43862"/>
    <w:rsid w:val="00E44A2E"/>
    <w:rsid w:val="00E44D29"/>
    <w:rsid w:val="00E45DDD"/>
    <w:rsid w:val="00E47EF2"/>
    <w:rsid w:val="00E50B5F"/>
    <w:rsid w:val="00E51A61"/>
    <w:rsid w:val="00E51EE0"/>
    <w:rsid w:val="00E53955"/>
    <w:rsid w:val="00E53DD7"/>
    <w:rsid w:val="00E54B26"/>
    <w:rsid w:val="00E55C71"/>
    <w:rsid w:val="00E561D3"/>
    <w:rsid w:val="00E600BB"/>
    <w:rsid w:val="00E6071F"/>
    <w:rsid w:val="00E60E17"/>
    <w:rsid w:val="00E62178"/>
    <w:rsid w:val="00E62185"/>
    <w:rsid w:val="00E6302A"/>
    <w:rsid w:val="00E63D58"/>
    <w:rsid w:val="00E6514E"/>
    <w:rsid w:val="00E65DC7"/>
    <w:rsid w:val="00E678DD"/>
    <w:rsid w:val="00E70D0A"/>
    <w:rsid w:val="00E71852"/>
    <w:rsid w:val="00E73E7D"/>
    <w:rsid w:val="00E746A6"/>
    <w:rsid w:val="00E75A65"/>
    <w:rsid w:val="00E76654"/>
    <w:rsid w:val="00E76ABE"/>
    <w:rsid w:val="00E80AAB"/>
    <w:rsid w:val="00E82282"/>
    <w:rsid w:val="00E8459E"/>
    <w:rsid w:val="00E845F2"/>
    <w:rsid w:val="00E86BAC"/>
    <w:rsid w:val="00E92276"/>
    <w:rsid w:val="00E928F4"/>
    <w:rsid w:val="00E93383"/>
    <w:rsid w:val="00E96DEF"/>
    <w:rsid w:val="00E96EF5"/>
    <w:rsid w:val="00E97E3C"/>
    <w:rsid w:val="00EA07EA"/>
    <w:rsid w:val="00EA1E37"/>
    <w:rsid w:val="00EA305F"/>
    <w:rsid w:val="00EA40F4"/>
    <w:rsid w:val="00EA5192"/>
    <w:rsid w:val="00EA5A9D"/>
    <w:rsid w:val="00EB1ECF"/>
    <w:rsid w:val="00EB25BA"/>
    <w:rsid w:val="00EB55DE"/>
    <w:rsid w:val="00EC1345"/>
    <w:rsid w:val="00EC3AF2"/>
    <w:rsid w:val="00EC3B20"/>
    <w:rsid w:val="00EC4E18"/>
    <w:rsid w:val="00EC5AE2"/>
    <w:rsid w:val="00ED2931"/>
    <w:rsid w:val="00ED3D63"/>
    <w:rsid w:val="00ED5304"/>
    <w:rsid w:val="00ED58A6"/>
    <w:rsid w:val="00ED5C45"/>
    <w:rsid w:val="00ED63FC"/>
    <w:rsid w:val="00ED7EA1"/>
    <w:rsid w:val="00EE0FFF"/>
    <w:rsid w:val="00EE21BF"/>
    <w:rsid w:val="00EE377A"/>
    <w:rsid w:val="00EE4ECC"/>
    <w:rsid w:val="00EE7413"/>
    <w:rsid w:val="00EF09EF"/>
    <w:rsid w:val="00EF17D7"/>
    <w:rsid w:val="00EF39F3"/>
    <w:rsid w:val="00EF4303"/>
    <w:rsid w:val="00EF4324"/>
    <w:rsid w:val="00EF49AB"/>
    <w:rsid w:val="00EF517A"/>
    <w:rsid w:val="00EF57C3"/>
    <w:rsid w:val="00EF581C"/>
    <w:rsid w:val="00EF6C06"/>
    <w:rsid w:val="00EF6C5C"/>
    <w:rsid w:val="00F0418D"/>
    <w:rsid w:val="00F04AC7"/>
    <w:rsid w:val="00F0647F"/>
    <w:rsid w:val="00F06995"/>
    <w:rsid w:val="00F06DCD"/>
    <w:rsid w:val="00F114E7"/>
    <w:rsid w:val="00F136DB"/>
    <w:rsid w:val="00F14741"/>
    <w:rsid w:val="00F147C0"/>
    <w:rsid w:val="00F14AF4"/>
    <w:rsid w:val="00F16C26"/>
    <w:rsid w:val="00F16D66"/>
    <w:rsid w:val="00F20382"/>
    <w:rsid w:val="00F22808"/>
    <w:rsid w:val="00F22F43"/>
    <w:rsid w:val="00F25E41"/>
    <w:rsid w:val="00F26554"/>
    <w:rsid w:val="00F273C2"/>
    <w:rsid w:val="00F30A0C"/>
    <w:rsid w:val="00F3175F"/>
    <w:rsid w:val="00F31E55"/>
    <w:rsid w:val="00F3487B"/>
    <w:rsid w:val="00F40478"/>
    <w:rsid w:val="00F40F32"/>
    <w:rsid w:val="00F41147"/>
    <w:rsid w:val="00F42A36"/>
    <w:rsid w:val="00F43DF2"/>
    <w:rsid w:val="00F50121"/>
    <w:rsid w:val="00F51966"/>
    <w:rsid w:val="00F52983"/>
    <w:rsid w:val="00F55278"/>
    <w:rsid w:val="00F55E55"/>
    <w:rsid w:val="00F57990"/>
    <w:rsid w:val="00F60F6C"/>
    <w:rsid w:val="00F665CB"/>
    <w:rsid w:val="00F66C56"/>
    <w:rsid w:val="00F67900"/>
    <w:rsid w:val="00F70FCE"/>
    <w:rsid w:val="00F73171"/>
    <w:rsid w:val="00F74E58"/>
    <w:rsid w:val="00F75DCB"/>
    <w:rsid w:val="00F77A30"/>
    <w:rsid w:val="00F80CD4"/>
    <w:rsid w:val="00F8243A"/>
    <w:rsid w:val="00F83565"/>
    <w:rsid w:val="00F84EF2"/>
    <w:rsid w:val="00F85067"/>
    <w:rsid w:val="00F867CD"/>
    <w:rsid w:val="00F87D78"/>
    <w:rsid w:val="00F91631"/>
    <w:rsid w:val="00F91C98"/>
    <w:rsid w:val="00F95363"/>
    <w:rsid w:val="00F95CE9"/>
    <w:rsid w:val="00F960F6"/>
    <w:rsid w:val="00F961AD"/>
    <w:rsid w:val="00F9669D"/>
    <w:rsid w:val="00FA00E5"/>
    <w:rsid w:val="00FA0B19"/>
    <w:rsid w:val="00FB0FF0"/>
    <w:rsid w:val="00FB7695"/>
    <w:rsid w:val="00FC17AE"/>
    <w:rsid w:val="00FC6129"/>
    <w:rsid w:val="00FC66CC"/>
    <w:rsid w:val="00FC6CDC"/>
    <w:rsid w:val="00FC6E8B"/>
    <w:rsid w:val="00FC753B"/>
    <w:rsid w:val="00FC799A"/>
    <w:rsid w:val="00FD1C68"/>
    <w:rsid w:val="00FD2139"/>
    <w:rsid w:val="00FD219D"/>
    <w:rsid w:val="00FD25AB"/>
    <w:rsid w:val="00FD31CB"/>
    <w:rsid w:val="00FD625B"/>
    <w:rsid w:val="00FD6819"/>
    <w:rsid w:val="00FD6E8E"/>
    <w:rsid w:val="00FD77AD"/>
    <w:rsid w:val="00FD78C5"/>
    <w:rsid w:val="00FD7D1B"/>
    <w:rsid w:val="00FE1974"/>
    <w:rsid w:val="00FE1F99"/>
    <w:rsid w:val="00FE2A78"/>
    <w:rsid w:val="00FE4B41"/>
    <w:rsid w:val="00FE5A2A"/>
    <w:rsid w:val="00FE7618"/>
    <w:rsid w:val="00FF00CC"/>
    <w:rsid w:val="00FF1003"/>
    <w:rsid w:val="00FF145D"/>
    <w:rsid w:val="00FF1BF9"/>
    <w:rsid w:val="00FF1ECE"/>
    <w:rsid w:val="00FF3309"/>
    <w:rsid w:val="00FF35E0"/>
    <w:rsid w:val="00FF3799"/>
    <w:rsid w:val="00FF4B2F"/>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CE5A28"/>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CF1029"/>
    <w:rsid w:val="796545C6"/>
    <w:rsid w:val="79833E44"/>
    <w:rsid w:val="79A22C1B"/>
    <w:rsid w:val="79D070CD"/>
    <w:rsid w:val="79D34699"/>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E11270A"/>
    <w:rsid w:val="7E15060D"/>
    <w:rsid w:val="7E285309"/>
    <w:rsid w:val="7E3408C2"/>
    <w:rsid w:val="7F192832"/>
    <w:rsid w:val="7F3BDD90"/>
    <w:rsid w:val="7F3F6BF0"/>
    <w:rsid w:val="7F7728BF"/>
    <w:rsid w:val="7F77898F"/>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80A45"/>
  <w15:docId w15:val="{0803BAB4-1F96-47D9-8311-2951EE0C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D1F"/>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22">
    <w:name w:val="修订2"/>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link w:val="B2Char"/>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0Maintext">
    <w:name w:val="0 Main text"/>
    <w:basedOn w:val="a"/>
    <w:qFormat/>
    <w:pPr>
      <w:spacing w:after="0" w:line="240" w:lineRule="auto"/>
      <w:jc w:val="both"/>
    </w:pPr>
    <w:rPr>
      <w:rFonts w:ascii="Times New Roman" w:eastAsia="Malgun Gothic" w:hAnsi="Times New Roman" w:cs="Times New Roman"/>
      <w:sz w:val="24"/>
      <w:szCs w:val="24"/>
    </w:rPr>
  </w:style>
  <w:style w:type="paragraph" w:customStyle="1" w:styleId="11">
    <w:name w:val="列表段落1"/>
    <w:basedOn w:val="a"/>
    <w:qFormat/>
    <w:pPr>
      <w:spacing w:before="100" w:beforeAutospacing="1" w:after="100" w:afterAutospacing="1" w:line="240" w:lineRule="auto"/>
      <w:ind w:leftChars="400" w:left="840"/>
    </w:pPr>
    <w:rPr>
      <w:rFonts w:ascii="Times" w:eastAsia="Batang" w:hAnsi="Times" w:cs="Times New Roman"/>
      <w:sz w:val="24"/>
      <w:szCs w:val="24"/>
    </w:rPr>
  </w:style>
  <w:style w:type="paragraph" w:customStyle="1" w:styleId="LGTdoc1">
    <w:name w:val="LGTdoc_제목1"/>
    <w:basedOn w:val="a"/>
    <w:rsid w:val="00C30ADB"/>
    <w:pPr>
      <w:adjustRightInd w:val="0"/>
      <w:snapToGrid w:val="0"/>
      <w:spacing w:beforeLines="50" w:after="100" w:afterAutospacing="1" w:line="240" w:lineRule="auto"/>
      <w:jc w:val="both"/>
    </w:pPr>
    <w:rPr>
      <w:rFonts w:ascii="Times New Roman" w:eastAsia="宋体" w:hAnsi="Times New Roman" w:cs="Times New Roman"/>
      <w:b/>
      <w:sz w:val="28"/>
      <w:szCs w:val="28"/>
    </w:rPr>
  </w:style>
  <w:style w:type="paragraph" w:customStyle="1" w:styleId="CRCoverPage">
    <w:name w:val="CR Cover Page"/>
    <w:qFormat/>
    <w:rsid w:val="00382A06"/>
    <w:pPr>
      <w:spacing w:after="120" w:line="259" w:lineRule="auto"/>
    </w:pPr>
    <w:rPr>
      <w:rFonts w:ascii="Arial" w:eastAsia="MS Mincho" w:hAnsi="Arial"/>
      <w:lang w:val="en-GB" w:eastAsia="en-US"/>
    </w:rPr>
  </w:style>
  <w:style w:type="paragraph" w:customStyle="1" w:styleId="textintend2">
    <w:name w:val="text intend 2"/>
    <w:basedOn w:val="a"/>
    <w:rsid w:val="000E060F"/>
    <w:pPr>
      <w:numPr>
        <w:numId w:val="2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paragraph" w:customStyle="1" w:styleId="B3">
    <w:name w:val="B3"/>
    <w:basedOn w:val="31"/>
    <w:link w:val="B3Char"/>
    <w:qFormat/>
    <w:rsid w:val="000E060F"/>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qFormat/>
    <w:rsid w:val="000E060F"/>
    <w:rPr>
      <w:rFonts w:eastAsia="Times New Roman"/>
      <w:lang w:val="en-GB" w:eastAsia="en-GB"/>
    </w:rPr>
  </w:style>
  <w:style w:type="character" w:customStyle="1" w:styleId="B2Char">
    <w:name w:val="B2 Char"/>
    <w:link w:val="B2"/>
    <w:locked/>
    <w:rsid w:val="000E060F"/>
    <w:rPr>
      <w:rFonts w:asciiTheme="minorHAnsi" w:eastAsiaTheme="minorEastAsia" w:hAnsiTheme="minorHAnsi" w:cstheme="minorBidi"/>
      <w:sz w:val="22"/>
      <w:szCs w:val="22"/>
    </w:rPr>
  </w:style>
  <w:style w:type="paragraph" w:styleId="31">
    <w:name w:val="List 3"/>
    <w:basedOn w:val="a"/>
    <w:rsid w:val="000E060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752299">
      <w:bodyDiv w:val="1"/>
      <w:marLeft w:val="0"/>
      <w:marRight w:val="0"/>
      <w:marTop w:val="0"/>
      <w:marBottom w:val="0"/>
      <w:divBdr>
        <w:top w:val="none" w:sz="0" w:space="0" w:color="auto"/>
        <w:left w:val="none" w:sz="0" w:space="0" w:color="auto"/>
        <w:bottom w:val="none" w:sz="0" w:space="0" w:color="auto"/>
        <w:right w:val="none" w:sz="0" w:space="0" w:color="auto"/>
      </w:divBdr>
    </w:div>
    <w:div w:id="228003462">
      <w:bodyDiv w:val="1"/>
      <w:marLeft w:val="0"/>
      <w:marRight w:val="0"/>
      <w:marTop w:val="0"/>
      <w:marBottom w:val="0"/>
      <w:divBdr>
        <w:top w:val="none" w:sz="0" w:space="0" w:color="auto"/>
        <w:left w:val="none" w:sz="0" w:space="0" w:color="auto"/>
        <w:bottom w:val="none" w:sz="0" w:space="0" w:color="auto"/>
        <w:right w:val="none" w:sz="0" w:space="0" w:color="auto"/>
      </w:divBdr>
    </w:div>
    <w:div w:id="257062574">
      <w:bodyDiv w:val="1"/>
      <w:marLeft w:val="0"/>
      <w:marRight w:val="0"/>
      <w:marTop w:val="0"/>
      <w:marBottom w:val="0"/>
      <w:divBdr>
        <w:top w:val="none" w:sz="0" w:space="0" w:color="auto"/>
        <w:left w:val="none" w:sz="0" w:space="0" w:color="auto"/>
        <w:bottom w:val="none" w:sz="0" w:space="0" w:color="auto"/>
        <w:right w:val="none" w:sz="0" w:space="0" w:color="auto"/>
      </w:divBdr>
    </w:div>
    <w:div w:id="316618263">
      <w:bodyDiv w:val="1"/>
      <w:marLeft w:val="0"/>
      <w:marRight w:val="0"/>
      <w:marTop w:val="0"/>
      <w:marBottom w:val="0"/>
      <w:divBdr>
        <w:top w:val="none" w:sz="0" w:space="0" w:color="auto"/>
        <w:left w:val="none" w:sz="0" w:space="0" w:color="auto"/>
        <w:bottom w:val="none" w:sz="0" w:space="0" w:color="auto"/>
        <w:right w:val="none" w:sz="0" w:space="0" w:color="auto"/>
      </w:divBdr>
    </w:div>
    <w:div w:id="504788864">
      <w:bodyDiv w:val="1"/>
      <w:marLeft w:val="0"/>
      <w:marRight w:val="0"/>
      <w:marTop w:val="0"/>
      <w:marBottom w:val="0"/>
      <w:divBdr>
        <w:top w:val="none" w:sz="0" w:space="0" w:color="auto"/>
        <w:left w:val="none" w:sz="0" w:space="0" w:color="auto"/>
        <w:bottom w:val="none" w:sz="0" w:space="0" w:color="auto"/>
        <w:right w:val="none" w:sz="0" w:space="0" w:color="auto"/>
      </w:divBdr>
    </w:div>
    <w:div w:id="553275480">
      <w:bodyDiv w:val="1"/>
      <w:marLeft w:val="0"/>
      <w:marRight w:val="0"/>
      <w:marTop w:val="0"/>
      <w:marBottom w:val="0"/>
      <w:divBdr>
        <w:top w:val="none" w:sz="0" w:space="0" w:color="auto"/>
        <w:left w:val="none" w:sz="0" w:space="0" w:color="auto"/>
        <w:bottom w:val="none" w:sz="0" w:space="0" w:color="auto"/>
        <w:right w:val="none" w:sz="0" w:space="0" w:color="auto"/>
      </w:divBdr>
    </w:div>
    <w:div w:id="583152948">
      <w:bodyDiv w:val="1"/>
      <w:marLeft w:val="0"/>
      <w:marRight w:val="0"/>
      <w:marTop w:val="0"/>
      <w:marBottom w:val="0"/>
      <w:divBdr>
        <w:top w:val="none" w:sz="0" w:space="0" w:color="auto"/>
        <w:left w:val="none" w:sz="0" w:space="0" w:color="auto"/>
        <w:bottom w:val="none" w:sz="0" w:space="0" w:color="auto"/>
        <w:right w:val="none" w:sz="0" w:space="0" w:color="auto"/>
      </w:divBdr>
    </w:div>
    <w:div w:id="593979055">
      <w:bodyDiv w:val="1"/>
      <w:marLeft w:val="0"/>
      <w:marRight w:val="0"/>
      <w:marTop w:val="0"/>
      <w:marBottom w:val="0"/>
      <w:divBdr>
        <w:top w:val="none" w:sz="0" w:space="0" w:color="auto"/>
        <w:left w:val="none" w:sz="0" w:space="0" w:color="auto"/>
        <w:bottom w:val="none" w:sz="0" w:space="0" w:color="auto"/>
        <w:right w:val="none" w:sz="0" w:space="0" w:color="auto"/>
      </w:divBdr>
    </w:div>
    <w:div w:id="627975923">
      <w:bodyDiv w:val="1"/>
      <w:marLeft w:val="0"/>
      <w:marRight w:val="0"/>
      <w:marTop w:val="0"/>
      <w:marBottom w:val="0"/>
      <w:divBdr>
        <w:top w:val="none" w:sz="0" w:space="0" w:color="auto"/>
        <w:left w:val="none" w:sz="0" w:space="0" w:color="auto"/>
        <w:bottom w:val="none" w:sz="0" w:space="0" w:color="auto"/>
        <w:right w:val="none" w:sz="0" w:space="0" w:color="auto"/>
      </w:divBdr>
    </w:div>
    <w:div w:id="677779949">
      <w:bodyDiv w:val="1"/>
      <w:marLeft w:val="0"/>
      <w:marRight w:val="0"/>
      <w:marTop w:val="0"/>
      <w:marBottom w:val="0"/>
      <w:divBdr>
        <w:top w:val="none" w:sz="0" w:space="0" w:color="auto"/>
        <w:left w:val="none" w:sz="0" w:space="0" w:color="auto"/>
        <w:bottom w:val="none" w:sz="0" w:space="0" w:color="auto"/>
        <w:right w:val="none" w:sz="0" w:space="0" w:color="auto"/>
      </w:divBdr>
    </w:div>
    <w:div w:id="723524697">
      <w:bodyDiv w:val="1"/>
      <w:marLeft w:val="0"/>
      <w:marRight w:val="0"/>
      <w:marTop w:val="0"/>
      <w:marBottom w:val="0"/>
      <w:divBdr>
        <w:top w:val="none" w:sz="0" w:space="0" w:color="auto"/>
        <w:left w:val="none" w:sz="0" w:space="0" w:color="auto"/>
        <w:bottom w:val="none" w:sz="0" w:space="0" w:color="auto"/>
        <w:right w:val="none" w:sz="0" w:space="0" w:color="auto"/>
      </w:divBdr>
    </w:div>
    <w:div w:id="725489186">
      <w:bodyDiv w:val="1"/>
      <w:marLeft w:val="0"/>
      <w:marRight w:val="0"/>
      <w:marTop w:val="0"/>
      <w:marBottom w:val="0"/>
      <w:divBdr>
        <w:top w:val="none" w:sz="0" w:space="0" w:color="auto"/>
        <w:left w:val="none" w:sz="0" w:space="0" w:color="auto"/>
        <w:bottom w:val="none" w:sz="0" w:space="0" w:color="auto"/>
        <w:right w:val="none" w:sz="0" w:space="0" w:color="auto"/>
      </w:divBdr>
    </w:div>
    <w:div w:id="744180524">
      <w:bodyDiv w:val="1"/>
      <w:marLeft w:val="0"/>
      <w:marRight w:val="0"/>
      <w:marTop w:val="0"/>
      <w:marBottom w:val="0"/>
      <w:divBdr>
        <w:top w:val="none" w:sz="0" w:space="0" w:color="auto"/>
        <w:left w:val="none" w:sz="0" w:space="0" w:color="auto"/>
        <w:bottom w:val="none" w:sz="0" w:space="0" w:color="auto"/>
        <w:right w:val="none" w:sz="0" w:space="0" w:color="auto"/>
      </w:divBdr>
    </w:div>
    <w:div w:id="756823641">
      <w:bodyDiv w:val="1"/>
      <w:marLeft w:val="0"/>
      <w:marRight w:val="0"/>
      <w:marTop w:val="0"/>
      <w:marBottom w:val="0"/>
      <w:divBdr>
        <w:top w:val="none" w:sz="0" w:space="0" w:color="auto"/>
        <w:left w:val="none" w:sz="0" w:space="0" w:color="auto"/>
        <w:bottom w:val="none" w:sz="0" w:space="0" w:color="auto"/>
        <w:right w:val="none" w:sz="0" w:space="0" w:color="auto"/>
      </w:divBdr>
    </w:div>
    <w:div w:id="833761626">
      <w:bodyDiv w:val="1"/>
      <w:marLeft w:val="0"/>
      <w:marRight w:val="0"/>
      <w:marTop w:val="0"/>
      <w:marBottom w:val="0"/>
      <w:divBdr>
        <w:top w:val="none" w:sz="0" w:space="0" w:color="auto"/>
        <w:left w:val="none" w:sz="0" w:space="0" w:color="auto"/>
        <w:bottom w:val="none" w:sz="0" w:space="0" w:color="auto"/>
        <w:right w:val="none" w:sz="0" w:space="0" w:color="auto"/>
      </w:divBdr>
    </w:div>
    <w:div w:id="880019701">
      <w:bodyDiv w:val="1"/>
      <w:marLeft w:val="0"/>
      <w:marRight w:val="0"/>
      <w:marTop w:val="0"/>
      <w:marBottom w:val="0"/>
      <w:divBdr>
        <w:top w:val="none" w:sz="0" w:space="0" w:color="auto"/>
        <w:left w:val="none" w:sz="0" w:space="0" w:color="auto"/>
        <w:bottom w:val="none" w:sz="0" w:space="0" w:color="auto"/>
        <w:right w:val="none" w:sz="0" w:space="0" w:color="auto"/>
      </w:divBdr>
    </w:div>
    <w:div w:id="902369932">
      <w:bodyDiv w:val="1"/>
      <w:marLeft w:val="0"/>
      <w:marRight w:val="0"/>
      <w:marTop w:val="0"/>
      <w:marBottom w:val="0"/>
      <w:divBdr>
        <w:top w:val="none" w:sz="0" w:space="0" w:color="auto"/>
        <w:left w:val="none" w:sz="0" w:space="0" w:color="auto"/>
        <w:bottom w:val="none" w:sz="0" w:space="0" w:color="auto"/>
        <w:right w:val="none" w:sz="0" w:space="0" w:color="auto"/>
      </w:divBdr>
    </w:div>
    <w:div w:id="904609951">
      <w:bodyDiv w:val="1"/>
      <w:marLeft w:val="0"/>
      <w:marRight w:val="0"/>
      <w:marTop w:val="0"/>
      <w:marBottom w:val="0"/>
      <w:divBdr>
        <w:top w:val="none" w:sz="0" w:space="0" w:color="auto"/>
        <w:left w:val="none" w:sz="0" w:space="0" w:color="auto"/>
        <w:bottom w:val="none" w:sz="0" w:space="0" w:color="auto"/>
        <w:right w:val="none" w:sz="0" w:space="0" w:color="auto"/>
      </w:divBdr>
    </w:div>
    <w:div w:id="924807413">
      <w:bodyDiv w:val="1"/>
      <w:marLeft w:val="0"/>
      <w:marRight w:val="0"/>
      <w:marTop w:val="0"/>
      <w:marBottom w:val="0"/>
      <w:divBdr>
        <w:top w:val="none" w:sz="0" w:space="0" w:color="auto"/>
        <w:left w:val="none" w:sz="0" w:space="0" w:color="auto"/>
        <w:bottom w:val="none" w:sz="0" w:space="0" w:color="auto"/>
        <w:right w:val="none" w:sz="0" w:space="0" w:color="auto"/>
      </w:divBdr>
    </w:div>
    <w:div w:id="932906363">
      <w:bodyDiv w:val="1"/>
      <w:marLeft w:val="0"/>
      <w:marRight w:val="0"/>
      <w:marTop w:val="0"/>
      <w:marBottom w:val="0"/>
      <w:divBdr>
        <w:top w:val="none" w:sz="0" w:space="0" w:color="auto"/>
        <w:left w:val="none" w:sz="0" w:space="0" w:color="auto"/>
        <w:bottom w:val="none" w:sz="0" w:space="0" w:color="auto"/>
        <w:right w:val="none" w:sz="0" w:space="0" w:color="auto"/>
      </w:divBdr>
    </w:div>
    <w:div w:id="948397375">
      <w:bodyDiv w:val="1"/>
      <w:marLeft w:val="0"/>
      <w:marRight w:val="0"/>
      <w:marTop w:val="0"/>
      <w:marBottom w:val="0"/>
      <w:divBdr>
        <w:top w:val="none" w:sz="0" w:space="0" w:color="auto"/>
        <w:left w:val="none" w:sz="0" w:space="0" w:color="auto"/>
        <w:bottom w:val="none" w:sz="0" w:space="0" w:color="auto"/>
        <w:right w:val="none" w:sz="0" w:space="0" w:color="auto"/>
      </w:divBdr>
    </w:div>
    <w:div w:id="985747350">
      <w:bodyDiv w:val="1"/>
      <w:marLeft w:val="0"/>
      <w:marRight w:val="0"/>
      <w:marTop w:val="0"/>
      <w:marBottom w:val="0"/>
      <w:divBdr>
        <w:top w:val="none" w:sz="0" w:space="0" w:color="auto"/>
        <w:left w:val="none" w:sz="0" w:space="0" w:color="auto"/>
        <w:bottom w:val="none" w:sz="0" w:space="0" w:color="auto"/>
        <w:right w:val="none" w:sz="0" w:space="0" w:color="auto"/>
      </w:divBdr>
    </w:div>
    <w:div w:id="1098718453">
      <w:bodyDiv w:val="1"/>
      <w:marLeft w:val="0"/>
      <w:marRight w:val="0"/>
      <w:marTop w:val="0"/>
      <w:marBottom w:val="0"/>
      <w:divBdr>
        <w:top w:val="none" w:sz="0" w:space="0" w:color="auto"/>
        <w:left w:val="none" w:sz="0" w:space="0" w:color="auto"/>
        <w:bottom w:val="none" w:sz="0" w:space="0" w:color="auto"/>
        <w:right w:val="none" w:sz="0" w:space="0" w:color="auto"/>
      </w:divBdr>
    </w:div>
    <w:div w:id="1128209053">
      <w:bodyDiv w:val="1"/>
      <w:marLeft w:val="0"/>
      <w:marRight w:val="0"/>
      <w:marTop w:val="0"/>
      <w:marBottom w:val="0"/>
      <w:divBdr>
        <w:top w:val="none" w:sz="0" w:space="0" w:color="auto"/>
        <w:left w:val="none" w:sz="0" w:space="0" w:color="auto"/>
        <w:bottom w:val="none" w:sz="0" w:space="0" w:color="auto"/>
        <w:right w:val="none" w:sz="0" w:space="0" w:color="auto"/>
      </w:divBdr>
    </w:div>
    <w:div w:id="1249391915">
      <w:bodyDiv w:val="1"/>
      <w:marLeft w:val="0"/>
      <w:marRight w:val="0"/>
      <w:marTop w:val="0"/>
      <w:marBottom w:val="0"/>
      <w:divBdr>
        <w:top w:val="none" w:sz="0" w:space="0" w:color="auto"/>
        <w:left w:val="none" w:sz="0" w:space="0" w:color="auto"/>
        <w:bottom w:val="none" w:sz="0" w:space="0" w:color="auto"/>
        <w:right w:val="none" w:sz="0" w:space="0" w:color="auto"/>
      </w:divBdr>
    </w:div>
    <w:div w:id="1263755597">
      <w:bodyDiv w:val="1"/>
      <w:marLeft w:val="0"/>
      <w:marRight w:val="0"/>
      <w:marTop w:val="0"/>
      <w:marBottom w:val="0"/>
      <w:divBdr>
        <w:top w:val="none" w:sz="0" w:space="0" w:color="auto"/>
        <w:left w:val="none" w:sz="0" w:space="0" w:color="auto"/>
        <w:bottom w:val="none" w:sz="0" w:space="0" w:color="auto"/>
        <w:right w:val="none" w:sz="0" w:space="0" w:color="auto"/>
      </w:divBdr>
    </w:div>
    <w:div w:id="1383869679">
      <w:bodyDiv w:val="1"/>
      <w:marLeft w:val="0"/>
      <w:marRight w:val="0"/>
      <w:marTop w:val="0"/>
      <w:marBottom w:val="0"/>
      <w:divBdr>
        <w:top w:val="none" w:sz="0" w:space="0" w:color="auto"/>
        <w:left w:val="none" w:sz="0" w:space="0" w:color="auto"/>
        <w:bottom w:val="none" w:sz="0" w:space="0" w:color="auto"/>
        <w:right w:val="none" w:sz="0" w:space="0" w:color="auto"/>
      </w:divBdr>
    </w:div>
    <w:div w:id="1423649826">
      <w:bodyDiv w:val="1"/>
      <w:marLeft w:val="0"/>
      <w:marRight w:val="0"/>
      <w:marTop w:val="0"/>
      <w:marBottom w:val="0"/>
      <w:divBdr>
        <w:top w:val="none" w:sz="0" w:space="0" w:color="auto"/>
        <w:left w:val="none" w:sz="0" w:space="0" w:color="auto"/>
        <w:bottom w:val="none" w:sz="0" w:space="0" w:color="auto"/>
        <w:right w:val="none" w:sz="0" w:space="0" w:color="auto"/>
      </w:divBdr>
    </w:div>
    <w:div w:id="1485925771">
      <w:bodyDiv w:val="1"/>
      <w:marLeft w:val="0"/>
      <w:marRight w:val="0"/>
      <w:marTop w:val="0"/>
      <w:marBottom w:val="0"/>
      <w:divBdr>
        <w:top w:val="none" w:sz="0" w:space="0" w:color="auto"/>
        <w:left w:val="none" w:sz="0" w:space="0" w:color="auto"/>
        <w:bottom w:val="none" w:sz="0" w:space="0" w:color="auto"/>
        <w:right w:val="none" w:sz="0" w:space="0" w:color="auto"/>
      </w:divBdr>
    </w:div>
    <w:div w:id="1588684098">
      <w:bodyDiv w:val="1"/>
      <w:marLeft w:val="0"/>
      <w:marRight w:val="0"/>
      <w:marTop w:val="0"/>
      <w:marBottom w:val="0"/>
      <w:divBdr>
        <w:top w:val="none" w:sz="0" w:space="0" w:color="auto"/>
        <w:left w:val="none" w:sz="0" w:space="0" w:color="auto"/>
        <w:bottom w:val="none" w:sz="0" w:space="0" w:color="auto"/>
        <w:right w:val="none" w:sz="0" w:space="0" w:color="auto"/>
      </w:divBdr>
    </w:div>
    <w:div w:id="1661275197">
      <w:bodyDiv w:val="1"/>
      <w:marLeft w:val="0"/>
      <w:marRight w:val="0"/>
      <w:marTop w:val="0"/>
      <w:marBottom w:val="0"/>
      <w:divBdr>
        <w:top w:val="none" w:sz="0" w:space="0" w:color="auto"/>
        <w:left w:val="none" w:sz="0" w:space="0" w:color="auto"/>
        <w:bottom w:val="none" w:sz="0" w:space="0" w:color="auto"/>
        <w:right w:val="none" w:sz="0" w:space="0" w:color="auto"/>
      </w:divBdr>
    </w:div>
    <w:div w:id="1765489257">
      <w:bodyDiv w:val="1"/>
      <w:marLeft w:val="0"/>
      <w:marRight w:val="0"/>
      <w:marTop w:val="0"/>
      <w:marBottom w:val="0"/>
      <w:divBdr>
        <w:top w:val="none" w:sz="0" w:space="0" w:color="auto"/>
        <w:left w:val="none" w:sz="0" w:space="0" w:color="auto"/>
        <w:bottom w:val="none" w:sz="0" w:space="0" w:color="auto"/>
        <w:right w:val="none" w:sz="0" w:space="0" w:color="auto"/>
      </w:divBdr>
    </w:div>
    <w:div w:id="1880587466">
      <w:bodyDiv w:val="1"/>
      <w:marLeft w:val="0"/>
      <w:marRight w:val="0"/>
      <w:marTop w:val="0"/>
      <w:marBottom w:val="0"/>
      <w:divBdr>
        <w:top w:val="none" w:sz="0" w:space="0" w:color="auto"/>
        <w:left w:val="none" w:sz="0" w:space="0" w:color="auto"/>
        <w:bottom w:val="none" w:sz="0" w:space="0" w:color="auto"/>
        <w:right w:val="none" w:sz="0" w:space="0" w:color="auto"/>
      </w:divBdr>
    </w:div>
    <w:div w:id="1881937167">
      <w:bodyDiv w:val="1"/>
      <w:marLeft w:val="0"/>
      <w:marRight w:val="0"/>
      <w:marTop w:val="0"/>
      <w:marBottom w:val="0"/>
      <w:divBdr>
        <w:top w:val="none" w:sz="0" w:space="0" w:color="auto"/>
        <w:left w:val="none" w:sz="0" w:space="0" w:color="auto"/>
        <w:bottom w:val="none" w:sz="0" w:space="0" w:color="auto"/>
        <w:right w:val="none" w:sz="0" w:space="0" w:color="auto"/>
      </w:divBdr>
    </w:div>
    <w:div w:id="1916091200">
      <w:bodyDiv w:val="1"/>
      <w:marLeft w:val="0"/>
      <w:marRight w:val="0"/>
      <w:marTop w:val="0"/>
      <w:marBottom w:val="0"/>
      <w:divBdr>
        <w:top w:val="none" w:sz="0" w:space="0" w:color="auto"/>
        <w:left w:val="none" w:sz="0" w:space="0" w:color="auto"/>
        <w:bottom w:val="none" w:sz="0" w:space="0" w:color="auto"/>
        <w:right w:val="none" w:sz="0" w:space="0" w:color="auto"/>
      </w:divBdr>
    </w:div>
    <w:div w:id="2014408183">
      <w:bodyDiv w:val="1"/>
      <w:marLeft w:val="0"/>
      <w:marRight w:val="0"/>
      <w:marTop w:val="0"/>
      <w:marBottom w:val="0"/>
      <w:divBdr>
        <w:top w:val="none" w:sz="0" w:space="0" w:color="auto"/>
        <w:left w:val="none" w:sz="0" w:space="0" w:color="auto"/>
        <w:bottom w:val="none" w:sz="0" w:space="0" w:color="auto"/>
        <w:right w:val="none" w:sz="0" w:space="0" w:color="auto"/>
      </w:divBdr>
    </w:div>
    <w:div w:id="2113013034">
      <w:bodyDiv w:val="1"/>
      <w:marLeft w:val="0"/>
      <w:marRight w:val="0"/>
      <w:marTop w:val="0"/>
      <w:marBottom w:val="0"/>
      <w:divBdr>
        <w:top w:val="none" w:sz="0" w:space="0" w:color="auto"/>
        <w:left w:val="none" w:sz="0" w:space="0" w:color="auto"/>
        <w:bottom w:val="none" w:sz="0" w:space="0" w:color="auto"/>
        <w:right w:val="none" w:sz="0" w:space="0" w:color="auto"/>
      </w:divBdr>
    </w:div>
    <w:div w:id="2113545800">
      <w:bodyDiv w:val="1"/>
      <w:marLeft w:val="0"/>
      <w:marRight w:val="0"/>
      <w:marTop w:val="0"/>
      <w:marBottom w:val="0"/>
      <w:divBdr>
        <w:top w:val="none" w:sz="0" w:space="0" w:color="auto"/>
        <w:left w:val="none" w:sz="0" w:space="0" w:color="auto"/>
        <w:bottom w:val="none" w:sz="0" w:space="0" w:color="auto"/>
        <w:right w:val="none" w:sz="0" w:space="0" w:color="auto"/>
      </w:divBdr>
    </w:div>
    <w:div w:id="2119520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77CB2-12B3-480F-A073-CBA203CE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5</Pages>
  <Words>1697</Words>
  <Characters>9679</Characters>
  <Application>Microsoft Office Word</Application>
  <DocSecurity>0</DocSecurity>
  <Lines>80</Lines>
  <Paragraphs>22</Paragraphs>
  <ScaleCrop>false</ScaleCrop>
  <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ZTE-Fangyu</cp:lastModifiedBy>
  <cp:revision>69</cp:revision>
  <dcterms:created xsi:type="dcterms:W3CDTF">2025-03-26T08:31:00Z</dcterms:created>
  <dcterms:modified xsi:type="dcterms:W3CDTF">2025-08-14T07:43:00Z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